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F1" w:rsidRDefault="00D245F1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402955" w:rsidRDefault="00402955" w:rsidP="00B14256">
      <w:pPr>
        <w:rPr>
          <w:rFonts w:ascii="Times New Roman" w:hAnsi="Times New Roman" w:cs="Times New Roman"/>
          <w:b/>
          <w:sz w:val="44"/>
          <w:szCs w:val="44"/>
        </w:rPr>
      </w:pPr>
    </w:p>
    <w:p w:rsidR="00402955" w:rsidRDefault="00402955" w:rsidP="00D24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5F1" w:rsidRPr="00B14256" w:rsidRDefault="00D245F1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B14256">
        <w:rPr>
          <w:rFonts w:ascii="Times New Roman" w:hAnsi="Times New Roman" w:cs="Times New Roman"/>
          <w:b/>
          <w:spacing w:val="20"/>
          <w:sz w:val="44"/>
          <w:szCs w:val="44"/>
        </w:rPr>
        <w:t>ANALIZA STANU GOSPODARKI</w:t>
      </w:r>
    </w:p>
    <w:p w:rsidR="00D245F1" w:rsidRPr="00B14256" w:rsidRDefault="00D245F1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B14256">
        <w:rPr>
          <w:rFonts w:ascii="Times New Roman" w:hAnsi="Times New Roman" w:cs="Times New Roman"/>
          <w:b/>
          <w:spacing w:val="20"/>
          <w:sz w:val="44"/>
          <w:szCs w:val="44"/>
        </w:rPr>
        <w:t>ODPADAMI KOMUNALNYMI</w:t>
      </w:r>
    </w:p>
    <w:p w:rsidR="00D245F1" w:rsidRPr="00B14256" w:rsidRDefault="00D538EE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>
        <w:rPr>
          <w:rFonts w:ascii="Times New Roman" w:hAnsi="Times New Roman" w:cs="Times New Roman"/>
          <w:b/>
          <w:spacing w:val="20"/>
          <w:sz w:val="44"/>
          <w:szCs w:val="44"/>
        </w:rPr>
        <w:t>NA TERENIE GMINY SOKOŁÓW PODLASKI</w:t>
      </w:r>
    </w:p>
    <w:p w:rsidR="00D245F1" w:rsidRPr="00B14256" w:rsidRDefault="007F215C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>
        <w:rPr>
          <w:rFonts w:ascii="Times New Roman" w:hAnsi="Times New Roman" w:cs="Times New Roman"/>
          <w:b/>
          <w:spacing w:val="20"/>
          <w:sz w:val="44"/>
          <w:szCs w:val="44"/>
        </w:rPr>
        <w:t>za 2021</w:t>
      </w:r>
      <w:r w:rsidR="005C4128">
        <w:rPr>
          <w:rFonts w:ascii="Times New Roman" w:hAnsi="Times New Roman" w:cs="Times New Roman"/>
          <w:b/>
          <w:spacing w:val="20"/>
          <w:sz w:val="44"/>
          <w:szCs w:val="44"/>
        </w:rPr>
        <w:t xml:space="preserve"> rok.</w:t>
      </w:r>
    </w:p>
    <w:p w:rsidR="00D245F1" w:rsidRDefault="00D245F1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7A02BA" w:rsidRPr="00AC6670" w:rsidRDefault="007A02BA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D245F1" w:rsidRPr="00AC029C" w:rsidRDefault="00D245F1" w:rsidP="001E79AE">
      <w:pPr>
        <w:rPr>
          <w:rFonts w:ascii="Times New Roman" w:hAnsi="Times New Roman" w:cs="Times New Roman"/>
          <w:sz w:val="24"/>
          <w:szCs w:val="24"/>
        </w:rPr>
      </w:pPr>
    </w:p>
    <w:p w:rsidR="00D245F1" w:rsidRDefault="00D245F1" w:rsidP="00310B77">
      <w:pPr>
        <w:pStyle w:val="Bezodstpw"/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C029C">
        <w:rPr>
          <w:rFonts w:ascii="Times New Roman" w:hAnsi="Times New Roman"/>
          <w:b/>
          <w:sz w:val="28"/>
          <w:szCs w:val="28"/>
        </w:rPr>
        <w:t>Cel przygotowania oraz podstawa prawna sporządzenia analizy</w:t>
      </w:r>
    </w:p>
    <w:p w:rsidR="00D245F1" w:rsidRPr="00AC029C" w:rsidRDefault="00D245F1" w:rsidP="00D245F1">
      <w:pPr>
        <w:pStyle w:val="Bezodstpw"/>
        <w:widowControl/>
        <w:suppressAutoHyphens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245F1" w:rsidRDefault="00D245F1" w:rsidP="00D245F1">
      <w:pPr>
        <w:pStyle w:val="Bezodstpw"/>
        <w:ind w:firstLine="709"/>
        <w:jc w:val="both"/>
        <w:rPr>
          <w:rFonts w:ascii="Times New Roman" w:hAnsi="Times New Roman"/>
        </w:rPr>
      </w:pPr>
      <w:r w:rsidRPr="00AC029C">
        <w:rPr>
          <w:rFonts w:ascii="Times New Roman" w:hAnsi="Times New Roman"/>
        </w:rPr>
        <w:t xml:space="preserve">Roczna analiza stanu gospodarki odpadami komunalnymi na terenie gminy </w:t>
      </w:r>
      <w:r w:rsidR="00D977A2">
        <w:rPr>
          <w:rFonts w:ascii="Times New Roman" w:hAnsi="Times New Roman"/>
        </w:rPr>
        <w:t>Sokołów Podlaski</w:t>
      </w:r>
      <w:r w:rsidR="00FA6F74">
        <w:rPr>
          <w:rFonts w:ascii="Times New Roman" w:hAnsi="Times New Roman"/>
        </w:rPr>
        <w:t xml:space="preserve"> za rok 2021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została sporządzona w celu realizacji zobowiązań nałożonych na organ wykonawczy gminy przez obowiązujące w Polsce prawo w zakresie gospodarki odpadami komunalnymi.</w:t>
      </w:r>
    </w:p>
    <w:p w:rsidR="00D245F1" w:rsidRPr="00E03907" w:rsidRDefault="00D245F1" w:rsidP="00D245F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ta ma zweryfikować możliwości techniczne i organizacyjne gminy w zakresie możliwości przetwarzania zmieszanych odpadów komunalnych, odpadów zielonych oraz pozostałości z sortowania,</w:t>
      </w:r>
      <w:r w:rsidR="002B1C59">
        <w:rPr>
          <w:rFonts w:ascii="Times New Roman" w:hAnsi="Times New Roman"/>
        </w:rPr>
        <w:t xml:space="preserve"> a także potrzeb inwestycyjnych i</w:t>
      </w:r>
      <w:r>
        <w:rPr>
          <w:rFonts w:ascii="Times New Roman" w:hAnsi="Times New Roman"/>
        </w:rPr>
        <w:t xml:space="preserve"> kosztów systemu gospodarki odpadami komunalnymi. Ma również dostarczyć informacji o liczbie mieszkańców a także ilości odpadów komunalnych wytwarzanych na terenie gminy. Głównym celem analizy jest dostarczenie niezbędnych informacji dla stworzenia efektywnego systemu gospodarki odpadami komunalnymi. </w:t>
      </w:r>
    </w:p>
    <w:p w:rsidR="00D245F1" w:rsidRPr="00B66098" w:rsidRDefault="00D245F1" w:rsidP="00D245F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</w:t>
      </w:r>
      <w:r w:rsidR="00EB0301">
        <w:rPr>
          <w:rFonts w:ascii="Times New Roman" w:hAnsi="Times New Roman"/>
        </w:rPr>
        <w:t xml:space="preserve">do sporządzenia </w:t>
      </w:r>
      <w:r>
        <w:rPr>
          <w:rFonts w:ascii="Times New Roman" w:hAnsi="Times New Roman"/>
        </w:rPr>
        <w:t>a</w:t>
      </w:r>
      <w:r w:rsidR="00030F6B">
        <w:rPr>
          <w:rFonts w:ascii="Times New Roman" w:hAnsi="Times New Roman"/>
        </w:rPr>
        <w:t>nalizy jest art.9tb.ust 1</w:t>
      </w:r>
      <w:r>
        <w:rPr>
          <w:rFonts w:ascii="Times New Roman" w:hAnsi="Times New Roman"/>
        </w:rPr>
        <w:t xml:space="preserve"> ustawy z dnia 13 września 1996 r. o utrzymaniu czys</w:t>
      </w:r>
      <w:r w:rsidR="00FE6D6B">
        <w:rPr>
          <w:rFonts w:ascii="Times New Roman" w:hAnsi="Times New Roman"/>
        </w:rPr>
        <w:t>tości i porządku w gm</w:t>
      </w:r>
      <w:r w:rsidR="000C3BB5">
        <w:rPr>
          <w:rFonts w:ascii="Times New Roman" w:hAnsi="Times New Roman"/>
        </w:rPr>
        <w:t>in</w:t>
      </w:r>
      <w:r w:rsidR="008E262D">
        <w:rPr>
          <w:rFonts w:ascii="Times New Roman" w:hAnsi="Times New Roman"/>
        </w:rPr>
        <w:t>ach (Dz.U.2021r.0.888 t.j</w:t>
      </w:r>
      <w:r w:rsidR="000C3BB5">
        <w:rPr>
          <w:rFonts w:ascii="Times New Roman" w:hAnsi="Times New Roman"/>
        </w:rPr>
        <w:t>.).</w:t>
      </w: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D245F1" w:rsidRPr="00B528B4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Zagadnienia </w:t>
      </w:r>
      <w:r w:rsidR="00D245F1" w:rsidRPr="00B528B4">
        <w:rPr>
          <w:rFonts w:ascii="Times New Roman" w:hAnsi="Times New Roman" w:cs="Times New Roman"/>
          <w:b/>
          <w:sz w:val="28"/>
          <w:szCs w:val="28"/>
        </w:rPr>
        <w:t>ogólne</w:t>
      </w:r>
    </w:p>
    <w:p w:rsidR="00D245F1" w:rsidRPr="00AC6670" w:rsidRDefault="00D245F1" w:rsidP="00D245F1">
      <w:pPr>
        <w:rPr>
          <w:rFonts w:ascii="Times New Roman" w:hAnsi="Times New Roman" w:cs="Times New Roman"/>
          <w:b/>
          <w:sz w:val="28"/>
          <w:szCs w:val="28"/>
        </w:rPr>
      </w:pPr>
    </w:p>
    <w:p w:rsidR="00BB1771" w:rsidRDefault="00D245F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sz w:val="24"/>
          <w:szCs w:val="24"/>
        </w:rPr>
        <w:t xml:space="preserve">W </w:t>
      </w:r>
      <w:r w:rsidR="00A03C2D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854C9D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  <w:r w:rsidRPr="00AC6670">
        <w:rPr>
          <w:rFonts w:ascii="Times New Roman" w:hAnsi="Times New Roman" w:cs="Times New Roman"/>
          <w:sz w:val="24"/>
          <w:szCs w:val="24"/>
        </w:rPr>
        <w:t xml:space="preserve"> odbiorem i zagospodarowaniem odpadów komunalnych z nieruchomości zami</w:t>
      </w:r>
      <w:r w:rsidR="00D977A2">
        <w:rPr>
          <w:rFonts w:ascii="Times New Roman" w:hAnsi="Times New Roman" w:cs="Times New Roman"/>
          <w:sz w:val="24"/>
          <w:szCs w:val="24"/>
        </w:rPr>
        <w:t>eszkałych na terenie Gminy Sokołów Podlaski</w:t>
      </w:r>
      <w:r w:rsidR="00613C66">
        <w:rPr>
          <w:rFonts w:ascii="Times New Roman" w:hAnsi="Times New Roman" w:cs="Times New Roman"/>
          <w:sz w:val="24"/>
          <w:szCs w:val="24"/>
        </w:rPr>
        <w:t xml:space="preserve"> zajmowało</w:t>
      </w:r>
      <w:r w:rsidR="00934C7C">
        <w:rPr>
          <w:rFonts w:ascii="Times New Roman" w:hAnsi="Times New Roman" w:cs="Times New Roman"/>
          <w:sz w:val="24"/>
          <w:szCs w:val="24"/>
        </w:rPr>
        <w:t xml:space="preserve"> </w:t>
      </w:r>
      <w:r w:rsidRPr="00AC6670">
        <w:rPr>
          <w:rFonts w:ascii="Times New Roman" w:hAnsi="Times New Roman" w:cs="Times New Roman"/>
          <w:sz w:val="24"/>
          <w:szCs w:val="24"/>
        </w:rPr>
        <w:t xml:space="preserve">się </w:t>
      </w:r>
      <w:r w:rsidR="00BB1771">
        <w:rPr>
          <w:rFonts w:ascii="Times New Roman" w:hAnsi="Times New Roman" w:cs="Times New Roman"/>
          <w:sz w:val="24"/>
          <w:szCs w:val="24"/>
        </w:rPr>
        <w:t xml:space="preserve">Przedsiębiorstwo Usług Inżynieryjno </w:t>
      </w:r>
      <w:r w:rsidR="0056259D">
        <w:rPr>
          <w:rFonts w:ascii="Times New Roman" w:hAnsi="Times New Roman" w:cs="Times New Roman"/>
          <w:sz w:val="24"/>
          <w:szCs w:val="24"/>
        </w:rPr>
        <w:t xml:space="preserve"> </w:t>
      </w:r>
      <w:r w:rsidR="00BB1771">
        <w:rPr>
          <w:rFonts w:ascii="Times New Roman" w:hAnsi="Times New Roman" w:cs="Times New Roman"/>
          <w:sz w:val="24"/>
          <w:szCs w:val="24"/>
        </w:rPr>
        <w:t>Komunalnych Sp. z o.o. w Sokołowie Podlaskim ul. Kosowska 75.</w:t>
      </w:r>
    </w:p>
    <w:p w:rsidR="00677237" w:rsidRDefault="009E051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został wyłoniony w trybie przetargu nieo</w:t>
      </w:r>
      <w:r w:rsidR="00382EDE">
        <w:rPr>
          <w:rFonts w:ascii="Times New Roman" w:hAnsi="Times New Roman" w:cs="Times New Roman"/>
          <w:sz w:val="24"/>
          <w:szCs w:val="24"/>
        </w:rPr>
        <w:t>graniczonego.</w:t>
      </w:r>
    </w:p>
    <w:p w:rsidR="00EF1BD2" w:rsidRDefault="002B1C59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mieszkańców gminy został dostarczony harmonogram odbioru odpadów komunalnych. Harmonogram udostępniono również na </w:t>
      </w:r>
      <w:r w:rsidR="00934C7C">
        <w:rPr>
          <w:rFonts w:ascii="Times New Roman" w:hAnsi="Times New Roman" w:cs="Times New Roman"/>
          <w:sz w:val="24"/>
          <w:szCs w:val="24"/>
        </w:rPr>
        <w:t xml:space="preserve">stronie internetowej gminy Sokołów Podlaski </w:t>
      </w:r>
      <w:r>
        <w:rPr>
          <w:rFonts w:ascii="Times New Roman" w:hAnsi="Times New Roman" w:cs="Times New Roman"/>
          <w:sz w:val="24"/>
          <w:szCs w:val="24"/>
        </w:rPr>
        <w:t xml:space="preserve">oraz w lokalnej prasie. </w:t>
      </w:r>
      <w:r w:rsidR="00FD26ED">
        <w:rPr>
          <w:rFonts w:ascii="Times New Roman" w:hAnsi="Times New Roman" w:cs="Times New Roman"/>
          <w:sz w:val="24"/>
          <w:szCs w:val="24"/>
        </w:rPr>
        <w:t>Odpady odbierane były</w:t>
      </w:r>
      <w:r w:rsidR="00934C7C">
        <w:rPr>
          <w:rFonts w:ascii="Times New Roman" w:hAnsi="Times New Roman" w:cs="Times New Roman"/>
          <w:sz w:val="24"/>
          <w:szCs w:val="24"/>
        </w:rPr>
        <w:t xml:space="preserve"> w systemie workowym które dostarczał mieszkańcom wykonawca.</w:t>
      </w:r>
      <w:r w:rsidR="00BB1771">
        <w:rPr>
          <w:rFonts w:ascii="Times New Roman" w:hAnsi="Times New Roman" w:cs="Times New Roman"/>
          <w:sz w:val="24"/>
          <w:szCs w:val="24"/>
        </w:rPr>
        <w:t xml:space="preserve"> W </w:t>
      </w:r>
      <w:r w:rsidR="00874540">
        <w:rPr>
          <w:rFonts w:ascii="Times New Roman" w:hAnsi="Times New Roman" w:cs="Times New Roman"/>
          <w:sz w:val="24"/>
          <w:szCs w:val="24"/>
        </w:rPr>
        <w:t>2021</w:t>
      </w:r>
      <w:r w:rsidR="001354BD">
        <w:rPr>
          <w:rFonts w:ascii="Times New Roman" w:hAnsi="Times New Roman" w:cs="Times New Roman"/>
          <w:sz w:val="24"/>
          <w:szCs w:val="24"/>
        </w:rPr>
        <w:t xml:space="preserve"> roku</w:t>
      </w:r>
      <w:r w:rsidR="0018075B">
        <w:rPr>
          <w:rFonts w:ascii="Times New Roman" w:hAnsi="Times New Roman" w:cs="Times New Roman"/>
          <w:sz w:val="24"/>
          <w:szCs w:val="24"/>
        </w:rPr>
        <w:t xml:space="preserve"> została zorganizowana </w:t>
      </w:r>
      <w:r w:rsidR="00487DAB">
        <w:rPr>
          <w:rFonts w:ascii="Times New Roman" w:hAnsi="Times New Roman" w:cs="Times New Roman"/>
          <w:sz w:val="24"/>
          <w:szCs w:val="24"/>
        </w:rPr>
        <w:t xml:space="preserve">mobilna </w:t>
      </w:r>
      <w:r w:rsidR="0018075B">
        <w:rPr>
          <w:rFonts w:ascii="Times New Roman" w:hAnsi="Times New Roman" w:cs="Times New Roman"/>
          <w:sz w:val="24"/>
          <w:szCs w:val="24"/>
        </w:rPr>
        <w:t>zbiórka</w:t>
      </w:r>
      <w:r w:rsidR="00487DAB">
        <w:rPr>
          <w:rFonts w:ascii="Times New Roman" w:hAnsi="Times New Roman" w:cs="Times New Roman"/>
          <w:sz w:val="24"/>
          <w:szCs w:val="24"/>
        </w:rPr>
        <w:t xml:space="preserve"> </w:t>
      </w:r>
      <w:r w:rsidR="00C65C0D">
        <w:rPr>
          <w:rFonts w:ascii="Times New Roman" w:hAnsi="Times New Roman" w:cs="Times New Roman"/>
          <w:sz w:val="24"/>
          <w:szCs w:val="24"/>
        </w:rPr>
        <w:t>u ź</w:t>
      </w:r>
      <w:r w:rsidR="002163A5">
        <w:rPr>
          <w:rFonts w:ascii="Times New Roman" w:hAnsi="Times New Roman" w:cs="Times New Roman"/>
          <w:sz w:val="24"/>
          <w:szCs w:val="24"/>
        </w:rPr>
        <w:t xml:space="preserve">ródła </w:t>
      </w:r>
      <w:r w:rsidR="00487DAB">
        <w:rPr>
          <w:rFonts w:ascii="Times New Roman" w:hAnsi="Times New Roman" w:cs="Times New Roman"/>
          <w:sz w:val="24"/>
          <w:szCs w:val="24"/>
        </w:rPr>
        <w:t>odpadów wielkogabarytowych, zużytego sprzętu elektronicznego i elektrycznego</w:t>
      </w:r>
      <w:r w:rsidR="00382EDE">
        <w:rPr>
          <w:rFonts w:ascii="Times New Roman" w:hAnsi="Times New Roman" w:cs="Times New Roman"/>
          <w:sz w:val="24"/>
          <w:szCs w:val="24"/>
        </w:rPr>
        <w:t>.</w:t>
      </w:r>
    </w:p>
    <w:p w:rsidR="002163A5" w:rsidRDefault="00FA562D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 podpisała umowę z Przedsiębiorstwem Usług Inżynieryjno Komunalnych Sp. z o. o., ul. Kosowska 75, 08-300 Sokołów Podlaski na ,,Organizację i prowadzenie Punktu Selektywnej Zbiórki Odpadów Komunalnych odebranych od mieszkańców nieruchomości zamieszkałych na terenie Gminy Sokołów Podlaski,,</w:t>
      </w:r>
    </w:p>
    <w:p w:rsidR="00FA562D" w:rsidRDefault="00FA562D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Mieszkańcom umożliwiono dostarczanie odpa</w:t>
      </w:r>
      <w:r w:rsidR="00A349C9">
        <w:rPr>
          <w:rFonts w:ascii="Times New Roman" w:hAnsi="Times New Roman" w:cs="Times New Roman"/>
          <w:sz w:val="24"/>
          <w:szCs w:val="24"/>
        </w:rPr>
        <w:t>dów do PSZOK od poniedziałku do piątku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godzinach od 8-16</w:t>
      </w:r>
      <w:r w:rsidR="00874540">
        <w:rPr>
          <w:rFonts w:ascii="Times New Roman" w:hAnsi="Times New Roman" w:cs="Times New Roman"/>
          <w:sz w:val="24"/>
          <w:szCs w:val="24"/>
        </w:rPr>
        <w:t xml:space="preserve"> w soboty w godz. 8-14.</w:t>
      </w:r>
    </w:p>
    <w:p w:rsidR="00FA562D" w:rsidRDefault="00874540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FA562D">
        <w:rPr>
          <w:rFonts w:ascii="Times New Roman" w:hAnsi="Times New Roman" w:cs="Times New Roman"/>
          <w:sz w:val="24"/>
          <w:szCs w:val="24"/>
        </w:rPr>
        <w:t xml:space="preserve"> roku mieszkańcy nieruchomości </w:t>
      </w:r>
      <w:r w:rsidR="00326DF4">
        <w:rPr>
          <w:rFonts w:ascii="Times New Roman" w:hAnsi="Times New Roman" w:cs="Times New Roman"/>
          <w:sz w:val="24"/>
          <w:szCs w:val="24"/>
        </w:rPr>
        <w:t xml:space="preserve">zamieszkałych dostarczyli </w:t>
      </w:r>
      <w:r>
        <w:rPr>
          <w:rFonts w:ascii="Times New Roman" w:hAnsi="Times New Roman" w:cs="Times New Roman"/>
          <w:sz w:val="24"/>
          <w:szCs w:val="24"/>
        </w:rPr>
        <w:t>do PSZOK  27,6700</w:t>
      </w:r>
      <w:r w:rsidR="00FA562D">
        <w:rPr>
          <w:rFonts w:ascii="Times New Roman" w:hAnsi="Times New Roman" w:cs="Times New Roman"/>
          <w:sz w:val="24"/>
          <w:szCs w:val="24"/>
        </w:rPr>
        <w:t xml:space="preserve"> Mg odpadów.</w:t>
      </w:r>
    </w:p>
    <w:p w:rsidR="00492A3C" w:rsidRDefault="00492A3C" w:rsidP="00EF1B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5F1" w:rsidRPr="00AC029C" w:rsidRDefault="00D245F1" w:rsidP="00EF1B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29C">
        <w:rPr>
          <w:rFonts w:ascii="Times New Roman" w:hAnsi="Times New Roman" w:cs="Times New Roman"/>
          <w:b/>
          <w:sz w:val="28"/>
          <w:szCs w:val="28"/>
        </w:rPr>
        <w:t>Możliwość przetwarzania zmieszanych odpadów komunalnych, odpadów zielonych oraz pozostałości z sortowania odpadów komunalnych przeznaczonych do składowania</w:t>
      </w:r>
    </w:p>
    <w:p w:rsidR="00D245F1" w:rsidRDefault="00D245F1" w:rsidP="00D245F1">
      <w:pPr>
        <w:pStyle w:val="Akapitzli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245F1" w:rsidRDefault="00EF1BD2" w:rsidP="00065A3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Sokołów Podlaski</w:t>
      </w:r>
      <w:r w:rsidR="00D245F1">
        <w:rPr>
          <w:rFonts w:ascii="Times New Roman" w:hAnsi="Times New Roman" w:cs="Times New Roman"/>
          <w:sz w:val="24"/>
          <w:szCs w:val="24"/>
        </w:rPr>
        <w:t xml:space="preserve"> nie ma możliwości przetwarzania</w:t>
      </w:r>
      <w:r w:rsid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D245F1">
        <w:rPr>
          <w:rFonts w:ascii="Times New Roman" w:hAnsi="Times New Roman" w:cs="Times New Roman"/>
          <w:sz w:val="24"/>
          <w:szCs w:val="24"/>
        </w:rPr>
        <w:t>odpadów komunalnych. Wszystkie odpady zgodnie z wytycznymi wynikającymi z Planu Gospodarki Odpadami dla Województwa Mazowieckiego przekazywane były do Regionalnej Instalacji Przetwarzania Odpadów Komunalnych w Woli Suchożebrskiej ul. Sokołowska 2, 08-125 Suchożebry.</w:t>
      </w:r>
    </w:p>
    <w:p w:rsidR="002B1C59" w:rsidRPr="002B1C59" w:rsidRDefault="002B1C59" w:rsidP="00065A3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45F1" w:rsidRPr="003A65E1" w:rsidRDefault="00D245F1" w:rsidP="00D24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245F1" w:rsidRDefault="00D245F1" w:rsidP="00D245F1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7061D">
        <w:rPr>
          <w:rFonts w:ascii="Times New Roman" w:hAnsi="Times New Roman" w:cs="Times New Roman"/>
          <w:b/>
          <w:sz w:val="28"/>
          <w:szCs w:val="28"/>
        </w:rPr>
        <w:lastRenderedPageBreak/>
        <w:t>Liczba mieszkańców</w:t>
      </w:r>
    </w:p>
    <w:p w:rsidR="00D245F1" w:rsidRPr="00401AAF" w:rsidRDefault="00D245F1" w:rsidP="00D245F1">
      <w:pPr>
        <w:pStyle w:val="Akapitzlist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245F1" w:rsidRPr="003B5A02" w:rsidRDefault="0030177F" w:rsidP="003B5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Sokołów Podlaski</w:t>
      </w:r>
      <w:r w:rsidR="00D245F1" w:rsidRPr="0097061D">
        <w:rPr>
          <w:rFonts w:ascii="Times New Roman" w:hAnsi="Times New Roman" w:cs="Times New Roman"/>
          <w:sz w:val="24"/>
          <w:szCs w:val="24"/>
        </w:rPr>
        <w:t xml:space="preserve"> </w:t>
      </w:r>
      <w:r w:rsidR="00D245F1">
        <w:rPr>
          <w:rFonts w:ascii="Times New Roman" w:hAnsi="Times New Roman" w:cs="Times New Roman"/>
          <w:sz w:val="24"/>
          <w:szCs w:val="24"/>
        </w:rPr>
        <w:t>na dzień 31.12</w:t>
      </w:r>
      <w:r w:rsidR="00A14FB4">
        <w:rPr>
          <w:rFonts w:ascii="Times New Roman" w:hAnsi="Times New Roman" w:cs="Times New Roman"/>
          <w:sz w:val="24"/>
          <w:szCs w:val="24"/>
        </w:rPr>
        <w:t>.</w:t>
      </w:r>
      <w:r w:rsidR="008D16C1">
        <w:rPr>
          <w:rFonts w:ascii="Times New Roman" w:hAnsi="Times New Roman" w:cs="Times New Roman"/>
          <w:sz w:val="24"/>
          <w:szCs w:val="24"/>
        </w:rPr>
        <w:t>2021</w:t>
      </w:r>
      <w:r w:rsidR="00A14FB4">
        <w:rPr>
          <w:rFonts w:ascii="Times New Roman" w:hAnsi="Times New Roman" w:cs="Times New Roman"/>
          <w:sz w:val="24"/>
          <w:szCs w:val="24"/>
        </w:rPr>
        <w:t xml:space="preserve"> r. zameldowanych było </w:t>
      </w:r>
      <w:r w:rsidR="008D16C1">
        <w:rPr>
          <w:rFonts w:ascii="Times New Roman" w:hAnsi="Times New Roman" w:cs="Times New Roman"/>
          <w:sz w:val="24"/>
          <w:szCs w:val="24"/>
        </w:rPr>
        <w:t>6152</w:t>
      </w:r>
      <w:r w:rsid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382EDE">
        <w:rPr>
          <w:rFonts w:ascii="Times New Roman" w:hAnsi="Times New Roman" w:cs="Times New Roman"/>
          <w:sz w:val="24"/>
          <w:szCs w:val="24"/>
        </w:rPr>
        <w:t>oso</w:t>
      </w:r>
      <w:r w:rsidR="008D16C1">
        <w:rPr>
          <w:rFonts w:ascii="Times New Roman" w:hAnsi="Times New Roman" w:cs="Times New Roman"/>
          <w:sz w:val="24"/>
          <w:szCs w:val="24"/>
        </w:rPr>
        <w:t>by.</w:t>
      </w:r>
      <w:r w:rsidR="00D245F1">
        <w:rPr>
          <w:rFonts w:ascii="Times New Roman" w:hAnsi="Times New Roman" w:cs="Times New Roman"/>
          <w:sz w:val="24"/>
          <w:szCs w:val="24"/>
        </w:rPr>
        <w:t xml:space="preserve"> W złożonych</w:t>
      </w:r>
      <w:r w:rsidR="005B5BEF">
        <w:rPr>
          <w:rFonts w:ascii="Times New Roman" w:hAnsi="Times New Roman" w:cs="Times New Roman"/>
          <w:sz w:val="24"/>
          <w:szCs w:val="24"/>
        </w:rPr>
        <w:t xml:space="preserve"> deklaracjach o wysokości opłat</w:t>
      </w:r>
      <w:r w:rsidR="00D245F1">
        <w:rPr>
          <w:rFonts w:ascii="Times New Roman" w:hAnsi="Times New Roman" w:cs="Times New Roman"/>
          <w:sz w:val="24"/>
          <w:szCs w:val="24"/>
        </w:rPr>
        <w:t xml:space="preserve"> za gospodarowanie odpadami komunalnymi ujęt</w:t>
      </w:r>
      <w:r w:rsidR="004B7768">
        <w:rPr>
          <w:rFonts w:ascii="Times New Roman" w:hAnsi="Times New Roman" w:cs="Times New Roman"/>
          <w:sz w:val="24"/>
          <w:szCs w:val="24"/>
        </w:rPr>
        <w:t>ych zostało 4783 osoby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2BA">
        <w:rPr>
          <w:rFonts w:ascii="Times New Roman" w:hAnsi="Times New Roman" w:cs="Times New Roman"/>
          <w:sz w:val="24"/>
          <w:szCs w:val="24"/>
        </w:rPr>
        <w:t xml:space="preserve"> </w:t>
      </w:r>
      <w:r w:rsidR="004B7768">
        <w:rPr>
          <w:rFonts w:ascii="Times New Roman" w:hAnsi="Times New Roman" w:cs="Times New Roman"/>
          <w:sz w:val="24"/>
          <w:szCs w:val="24"/>
        </w:rPr>
        <w:t>Zostało złożonych 1654</w:t>
      </w:r>
      <w:r w:rsidR="000B3545">
        <w:rPr>
          <w:rFonts w:ascii="Times New Roman" w:hAnsi="Times New Roman" w:cs="Times New Roman"/>
          <w:sz w:val="24"/>
          <w:szCs w:val="24"/>
        </w:rPr>
        <w:t xml:space="preserve"> deklaracji.</w:t>
      </w:r>
    </w:p>
    <w:p w:rsidR="00FD6248" w:rsidRPr="003B5A02" w:rsidRDefault="00FD6248" w:rsidP="003B5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BEF" w:rsidRPr="005B5BEF" w:rsidRDefault="005B5BEF" w:rsidP="005B5BE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Różnica pomiędzy ilością osób zameldowanych a zgłoszonych w</w:t>
      </w:r>
      <w:r w:rsidR="007A1304">
        <w:rPr>
          <w:rFonts w:ascii="Times New Roman" w:hAnsi="Times New Roman" w:cs="Times New Roman"/>
          <w:sz w:val="24"/>
          <w:szCs w:val="24"/>
        </w:rPr>
        <w:t xml:space="preserve"> deklaracjach o wysokości opłat</w:t>
      </w:r>
      <w:r>
        <w:rPr>
          <w:rFonts w:ascii="Times New Roman" w:hAnsi="Times New Roman" w:cs="Times New Roman"/>
          <w:sz w:val="24"/>
          <w:szCs w:val="24"/>
        </w:rPr>
        <w:t xml:space="preserve"> za gospodarowanie odpadami komunalnymi powstała na skutek migra</w:t>
      </w:r>
      <w:r w:rsidR="00F81025">
        <w:rPr>
          <w:rFonts w:ascii="Times New Roman" w:hAnsi="Times New Roman" w:cs="Times New Roman"/>
          <w:sz w:val="24"/>
          <w:szCs w:val="24"/>
        </w:rPr>
        <w:t>cji mieszkańców poza Gminę Sokołów Podlaski</w:t>
      </w:r>
      <w:r>
        <w:rPr>
          <w:rFonts w:ascii="Times New Roman" w:hAnsi="Times New Roman" w:cs="Times New Roman"/>
          <w:sz w:val="24"/>
          <w:szCs w:val="24"/>
        </w:rPr>
        <w:t xml:space="preserve"> w celach zarobkowych oraz edukacyjnych.</w:t>
      </w:r>
    </w:p>
    <w:p w:rsidR="00D245F1" w:rsidRDefault="00D245F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na bieżąco</w:t>
      </w:r>
      <w:r w:rsidR="00F81025">
        <w:rPr>
          <w:rFonts w:ascii="Times New Roman" w:hAnsi="Times New Roman" w:cs="Times New Roman"/>
          <w:sz w:val="24"/>
          <w:szCs w:val="24"/>
        </w:rPr>
        <w:t xml:space="preserve"> mieszkańcy nieruchomości zamieszkałych dokonywali zmiany danych zawartych w deklaracji</w:t>
      </w:r>
      <w:r w:rsidR="00C52D05">
        <w:rPr>
          <w:rFonts w:ascii="Times New Roman" w:hAnsi="Times New Roman" w:cs="Times New Roman"/>
          <w:sz w:val="24"/>
          <w:szCs w:val="24"/>
        </w:rPr>
        <w:t xml:space="preserve">. </w:t>
      </w:r>
      <w:r w:rsidR="00677237">
        <w:rPr>
          <w:rFonts w:ascii="Times New Roman" w:hAnsi="Times New Roman" w:cs="Times New Roman"/>
          <w:sz w:val="24"/>
          <w:szCs w:val="24"/>
        </w:rPr>
        <w:t xml:space="preserve"> Dotyczyło to</w:t>
      </w:r>
      <w:r w:rsidR="00EB0301">
        <w:rPr>
          <w:rFonts w:ascii="Times New Roman" w:hAnsi="Times New Roman" w:cs="Times New Roman"/>
          <w:sz w:val="24"/>
          <w:szCs w:val="24"/>
        </w:rPr>
        <w:t xml:space="preserve"> osób</w:t>
      </w:r>
      <w:r w:rsidR="00FC32CA">
        <w:rPr>
          <w:rFonts w:ascii="Times New Roman" w:hAnsi="Times New Roman" w:cs="Times New Roman"/>
          <w:sz w:val="24"/>
          <w:szCs w:val="24"/>
        </w:rPr>
        <w:t xml:space="preserve"> wprowadzających się na teren Gminy</w:t>
      </w:r>
      <w:r w:rsidR="00EB0301">
        <w:rPr>
          <w:rFonts w:ascii="Times New Roman" w:hAnsi="Times New Roman" w:cs="Times New Roman"/>
          <w:sz w:val="24"/>
          <w:szCs w:val="24"/>
        </w:rPr>
        <w:t xml:space="preserve"> </w:t>
      </w:r>
      <w:r w:rsidR="0067723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 związku ze zmianami w ilości osób, wyni</w:t>
      </w:r>
      <w:r w:rsidR="00C2366F">
        <w:rPr>
          <w:rFonts w:ascii="Times New Roman" w:hAnsi="Times New Roman" w:cs="Times New Roman"/>
          <w:sz w:val="24"/>
          <w:szCs w:val="24"/>
        </w:rPr>
        <w:t>kające np. z urodzeń czy zgonów. P</w:t>
      </w:r>
      <w:r w:rsidRPr="00702213">
        <w:rPr>
          <w:rFonts w:ascii="Times New Roman" w:hAnsi="Times New Roman" w:cs="Times New Roman"/>
          <w:sz w:val="24"/>
          <w:szCs w:val="24"/>
        </w:rPr>
        <w:t xml:space="preserve">rowadzona była </w:t>
      </w:r>
      <w:r w:rsidR="00C2366F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02213">
        <w:rPr>
          <w:rFonts w:ascii="Times New Roman" w:hAnsi="Times New Roman" w:cs="Times New Roman"/>
          <w:sz w:val="24"/>
          <w:szCs w:val="24"/>
        </w:rPr>
        <w:t>weryfikacja danych zawart</w:t>
      </w:r>
      <w:r>
        <w:rPr>
          <w:rFonts w:ascii="Times New Roman" w:hAnsi="Times New Roman" w:cs="Times New Roman"/>
          <w:sz w:val="24"/>
          <w:szCs w:val="24"/>
        </w:rPr>
        <w:t>ych w deklaracjach i sprawdzanie</w:t>
      </w:r>
      <w:r w:rsidRPr="00702213">
        <w:rPr>
          <w:rFonts w:ascii="Times New Roman" w:hAnsi="Times New Roman" w:cs="Times New Roman"/>
          <w:sz w:val="24"/>
          <w:szCs w:val="24"/>
        </w:rPr>
        <w:t xml:space="preserve"> ich ze stanem faktycznym.</w:t>
      </w:r>
    </w:p>
    <w:p w:rsidR="0018075B" w:rsidRPr="002B1C59" w:rsidRDefault="0018075B" w:rsidP="00D24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5B" w:rsidRDefault="00D245F1" w:rsidP="00B340A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5373C">
        <w:rPr>
          <w:rFonts w:ascii="Times New Roman" w:hAnsi="Times New Roman" w:cs="Times New Roman"/>
          <w:b/>
          <w:sz w:val="28"/>
          <w:szCs w:val="28"/>
        </w:rPr>
        <w:t>Ilość odpadów komunalnych wytworzon</w:t>
      </w:r>
      <w:r w:rsidR="0015373C">
        <w:rPr>
          <w:rFonts w:ascii="Times New Roman" w:hAnsi="Times New Roman" w:cs="Times New Roman"/>
          <w:b/>
          <w:sz w:val="28"/>
          <w:szCs w:val="28"/>
        </w:rPr>
        <w:t xml:space="preserve">ych  </w:t>
      </w:r>
      <w:r w:rsidR="00C52D05">
        <w:rPr>
          <w:rFonts w:ascii="Times New Roman" w:hAnsi="Times New Roman" w:cs="Times New Roman"/>
          <w:b/>
          <w:sz w:val="28"/>
          <w:szCs w:val="28"/>
        </w:rPr>
        <w:t>na terenie Gminy Sokołów Podlaski</w:t>
      </w:r>
    </w:p>
    <w:p w:rsidR="00E80E67" w:rsidRPr="002B1C59" w:rsidRDefault="00E80E67" w:rsidP="002B1C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36"/>
        <w:gridCol w:w="3014"/>
      </w:tblGrid>
      <w:tr w:rsidR="00D245F1" w:rsidTr="001F3D8E">
        <w:trPr>
          <w:trHeight w:val="1136"/>
        </w:trPr>
        <w:tc>
          <w:tcPr>
            <w:tcW w:w="3012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F740F">
              <w:rPr>
                <w:b/>
              </w:rPr>
              <w:t>Kod odebranych odpadów</w:t>
            </w:r>
          </w:p>
          <w:p w:rsidR="00D245F1" w:rsidRPr="009018CB" w:rsidRDefault="00D245F1" w:rsidP="008B7CA3">
            <w:pPr>
              <w:pStyle w:val="Akapitzlist"/>
              <w:spacing w:line="360" w:lineRule="auto"/>
              <w:ind w:left="0"/>
              <w:jc w:val="center"/>
            </w:pPr>
            <w:r w:rsidRPr="00CF740F">
              <w:rPr>
                <w:b/>
              </w:rPr>
              <w:t>komunalnych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740F">
              <w:rPr>
                <w:b/>
              </w:rPr>
              <w:t>Rodzaj odebranych odpadów komunalnych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740F">
              <w:rPr>
                <w:b/>
              </w:rPr>
              <w:t>Masa odebranych odpadów komunalnych [Mg]</w:t>
            </w:r>
          </w:p>
        </w:tc>
      </w:tr>
      <w:tr w:rsidR="00D245F1" w:rsidTr="001F3D8E">
        <w:trPr>
          <w:trHeight w:val="1137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>
              <w:t>15 01 01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Opakowania z papieru i tektury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7571E4" w:rsidP="00F467D8">
            <w:pPr>
              <w:jc w:val="center"/>
            </w:pPr>
            <w:r>
              <w:t>3</w:t>
            </w:r>
            <w:r w:rsidR="00F467D8">
              <w:t>3,</w:t>
            </w:r>
            <w:r>
              <w:t>4200</w:t>
            </w:r>
          </w:p>
        </w:tc>
      </w:tr>
      <w:tr w:rsidR="00D245F1" w:rsidTr="001F3D8E">
        <w:trPr>
          <w:trHeight w:val="1125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15 01 02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Default="00D245F1" w:rsidP="008B7CA3">
            <w:pPr>
              <w:jc w:val="center"/>
            </w:pPr>
            <w:r>
              <w:t>Opakowania z tworzyw sztucznych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Default="007571E4" w:rsidP="008B7CA3">
            <w:pPr>
              <w:jc w:val="center"/>
            </w:pPr>
            <w:r>
              <w:t>46,6200</w:t>
            </w:r>
          </w:p>
        </w:tc>
      </w:tr>
      <w:tr w:rsidR="00230857" w:rsidTr="001F3D8E">
        <w:trPr>
          <w:trHeight w:val="1125"/>
        </w:trPr>
        <w:tc>
          <w:tcPr>
            <w:tcW w:w="3012" w:type="dxa"/>
            <w:shd w:val="clear" w:color="auto" w:fill="FFFFFF" w:themeFill="background1"/>
            <w:vAlign w:val="center"/>
          </w:tcPr>
          <w:p w:rsidR="00230857" w:rsidRPr="0051690C" w:rsidRDefault="00230857" w:rsidP="008B7CA3">
            <w:pPr>
              <w:jc w:val="center"/>
            </w:pPr>
            <w:r>
              <w:t>15 01 06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230857" w:rsidRDefault="00230857" w:rsidP="008B7CA3">
            <w:pPr>
              <w:jc w:val="center"/>
            </w:pPr>
            <w:r>
              <w:t>Zmieszane odpady opakowaniowe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230857" w:rsidRDefault="00230857" w:rsidP="008B7CA3">
            <w:pPr>
              <w:jc w:val="center"/>
            </w:pPr>
            <w:r>
              <w:t>48,1600</w:t>
            </w:r>
          </w:p>
        </w:tc>
      </w:tr>
      <w:tr w:rsidR="00D245F1" w:rsidTr="001F3D8E">
        <w:trPr>
          <w:trHeight w:val="843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15 01 07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Opakowania ze szkła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7571E4" w:rsidP="009C195B">
            <w:pPr>
              <w:jc w:val="both"/>
            </w:pPr>
            <w:r>
              <w:t xml:space="preserve">                 136,2000</w:t>
            </w:r>
          </w:p>
        </w:tc>
      </w:tr>
      <w:tr w:rsidR="00D245F1" w:rsidTr="001F3D8E">
        <w:trPr>
          <w:trHeight w:val="828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16 01 03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Zużyte opony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7571E4" w:rsidP="009C195B">
            <w:pPr>
              <w:jc w:val="both"/>
            </w:pPr>
            <w:r>
              <w:t xml:space="preserve">                     6,6600</w:t>
            </w:r>
          </w:p>
        </w:tc>
      </w:tr>
      <w:tr w:rsidR="00D245F1" w:rsidTr="001F3D8E">
        <w:trPr>
          <w:trHeight w:val="839"/>
        </w:trPr>
        <w:tc>
          <w:tcPr>
            <w:tcW w:w="3012" w:type="dxa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lastRenderedPageBreak/>
              <w:t>20 03 01</w:t>
            </w:r>
          </w:p>
        </w:tc>
        <w:tc>
          <w:tcPr>
            <w:tcW w:w="3036" w:type="dxa"/>
            <w:vAlign w:val="center"/>
          </w:tcPr>
          <w:p w:rsidR="00D245F1" w:rsidRPr="00090627" w:rsidRDefault="00D245F1" w:rsidP="008B7CA3">
            <w:pPr>
              <w:jc w:val="center"/>
            </w:pPr>
            <w:r w:rsidRPr="00090627">
              <w:t>Niesegregowane (zmieszane) odpady komunalne</w:t>
            </w:r>
          </w:p>
        </w:tc>
        <w:tc>
          <w:tcPr>
            <w:tcW w:w="3014" w:type="dxa"/>
            <w:vAlign w:val="center"/>
          </w:tcPr>
          <w:p w:rsidR="00D245F1" w:rsidRPr="00090627" w:rsidRDefault="007C2AB1" w:rsidP="00974120">
            <w:pPr>
              <w:jc w:val="both"/>
            </w:pPr>
            <w:r>
              <w:t xml:space="preserve">               362,4400</w:t>
            </w:r>
          </w:p>
        </w:tc>
      </w:tr>
      <w:tr w:rsidR="00D245F1" w:rsidTr="001F3D8E">
        <w:trPr>
          <w:trHeight w:val="850"/>
        </w:trPr>
        <w:tc>
          <w:tcPr>
            <w:tcW w:w="3012" w:type="dxa"/>
            <w:vAlign w:val="center"/>
          </w:tcPr>
          <w:p w:rsidR="00D245F1" w:rsidRDefault="00630593" w:rsidP="008B7CA3">
            <w:pPr>
              <w:jc w:val="center"/>
            </w:pPr>
            <w:r>
              <w:t>20 01 35*</w:t>
            </w: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Pr="0051690C" w:rsidRDefault="003D2658" w:rsidP="008B7CA3">
            <w:pPr>
              <w:jc w:val="center"/>
            </w:pPr>
            <w:r>
              <w:t>20 01 36</w:t>
            </w:r>
          </w:p>
        </w:tc>
        <w:tc>
          <w:tcPr>
            <w:tcW w:w="3036" w:type="dxa"/>
            <w:vAlign w:val="center"/>
          </w:tcPr>
          <w:p w:rsidR="00D245F1" w:rsidRDefault="009957BB" w:rsidP="00630593">
            <w:pPr>
              <w:jc w:val="both"/>
            </w:pPr>
            <w:r>
              <w:t xml:space="preserve">                Zuż</w:t>
            </w:r>
            <w:r w:rsidR="00630593">
              <w:t>yte</w:t>
            </w:r>
            <w:r>
              <w:t xml:space="preserve"> </w:t>
            </w:r>
            <w:r w:rsidR="00630593">
              <w:t>urządzenia elektryczne i elektroniczne inne niż wymienione w 20 01 21 i 20 01 23 zawierające niebezpieczne składniki</w:t>
            </w:r>
          </w:p>
          <w:p w:rsidR="003D2658" w:rsidRDefault="003D2658" w:rsidP="00630593">
            <w:pPr>
              <w:jc w:val="both"/>
            </w:pPr>
          </w:p>
          <w:p w:rsidR="003D2658" w:rsidRDefault="003D2658" w:rsidP="00630593">
            <w:pPr>
              <w:jc w:val="both"/>
            </w:pPr>
          </w:p>
          <w:p w:rsidR="003D2658" w:rsidRDefault="009957BB" w:rsidP="00630593">
            <w:pPr>
              <w:jc w:val="both"/>
            </w:pPr>
            <w:r>
              <w:t xml:space="preserve">                 </w:t>
            </w:r>
            <w:r w:rsidR="003D2658">
              <w:t>Zużyte urządzenia elektryczne i elektroniczne inne niż wymienione w 20 01 21, 20 01 23 i 20 01 35</w:t>
            </w:r>
          </w:p>
          <w:p w:rsidR="003D2658" w:rsidRPr="00090627" w:rsidRDefault="003D2658" w:rsidP="00630593">
            <w:pPr>
              <w:jc w:val="both"/>
            </w:pPr>
          </w:p>
        </w:tc>
        <w:tc>
          <w:tcPr>
            <w:tcW w:w="3014" w:type="dxa"/>
            <w:vAlign w:val="center"/>
          </w:tcPr>
          <w:p w:rsidR="00D245F1" w:rsidRDefault="003C5EA0" w:rsidP="009957BB">
            <w:pPr>
              <w:jc w:val="both"/>
            </w:pPr>
            <w:r>
              <w:t xml:space="preserve">                     </w:t>
            </w:r>
            <w:r w:rsidR="00B05BF9">
              <w:t>3,5140</w:t>
            </w:r>
          </w:p>
          <w:p w:rsidR="009957BB" w:rsidRDefault="009957BB" w:rsidP="009957BB">
            <w:pPr>
              <w:jc w:val="both"/>
            </w:pPr>
          </w:p>
          <w:p w:rsidR="009957BB" w:rsidRDefault="009957BB" w:rsidP="009957BB">
            <w:pPr>
              <w:jc w:val="both"/>
            </w:pPr>
          </w:p>
          <w:p w:rsidR="009957BB" w:rsidRDefault="003C5EA0" w:rsidP="009957BB">
            <w:pPr>
              <w:jc w:val="both"/>
            </w:pPr>
            <w:r>
              <w:t xml:space="preserve">                     </w:t>
            </w:r>
            <w:r w:rsidR="00B05BF9">
              <w:t>3,2600</w:t>
            </w:r>
          </w:p>
        </w:tc>
      </w:tr>
      <w:tr w:rsidR="00D245F1" w:rsidTr="001F3D8E">
        <w:trPr>
          <w:trHeight w:val="693"/>
        </w:trPr>
        <w:tc>
          <w:tcPr>
            <w:tcW w:w="3012" w:type="dxa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20 03 07</w:t>
            </w:r>
          </w:p>
        </w:tc>
        <w:tc>
          <w:tcPr>
            <w:tcW w:w="3036" w:type="dxa"/>
            <w:vAlign w:val="center"/>
          </w:tcPr>
          <w:p w:rsidR="00D245F1" w:rsidRPr="00090627" w:rsidRDefault="00D245F1" w:rsidP="008B7CA3">
            <w:pPr>
              <w:jc w:val="both"/>
            </w:pPr>
            <w:r>
              <w:t>Odpady wielkogabarytowe</w:t>
            </w:r>
          </w:p>
        </w:tc>
        <w:tc>
          <w:tcPr>
            <w:tcW w:w="3014" w:type="dxa"/>
            <w:vAlign w:val="center"/>
          </w:tcPr>
          <w:p w:rsidR="00D245F1" w:rsidRPr="00090627" w:rsidRDefault="00B05BF9" w:rsidP="008B7CA3">
            <w:pPr>
              <w:jc w:val="center"/>
            </w:pPr>
            <w:r>
              <w:t>46,0200</w:t>
            </w:r>
          </w:p>
        </w:tc>
      </w:tr>
      <w:tr w:rsidR="00D245F1" w:rsidTr="001F3D8E">
        <w:trPr>
          <w:trHeight w:val="703"/>
        </w:trPr>
        <w:tc>
          <w:tcPr>
            <w:tcW w:w="3012" w:type="dxa"/>
            <w:vAlign w:val="center"/>
          </w:tcPr>
          <w:p w:rsidR="00D245F1" w:rsidRPr="0051690C" w:rsidRDefault="00FA764D" w:rsidP="008B7CA3">
            <w:pPr>
              <w:jc w:val="center"/>
            </w:pPr>
            <w:r>
              <w:t>20 01 99</w:t>
            </w:r>
          </w:p>
        </w:tc>
        <w:tc>
          <w:tcPr>
            <w:tcW w:w="3036" w:type="dxa"/>
            <w:vAlign w:val="center"/>
          </w:tcPr>
          <w:p w:rsidR="00D245F1" w:rsidRPr="00090627" w:rsidRDefault="00FA764D" w:rsidP="00E92BB8">
            <w:pPr>
              <w:jc w:val="both"/>
            </w:pPr>
            <w:r>
              <w:t>Inne niewymienione frakcje zbierane w sposób selektywny</w:t>
            </w:r>
          </w:p>
        </w:tc>
        <w:tc>
          <w:tcPr>
            <w:tcW w:w="3014" w:type="dxa"/>
            <w:vAlign w:val="center"/>
          </w:tcPr>
          <w:p w:rsidR="00D245F1" w:rsidRPr="00090627" w:rsidRDefault="00B05BF9" w:rsidP="008B7CA3">
            <w:pPr>
              <w:jc w:val="center"/>
            </w:pPr>
            <w:r>
              <w:t>157,5000</w:t>
            </w:r>
          </w:p>
        </w:tc>
      </w:tr>
      <w:tr w:rsidR="00D27759" w:rsidTr="001F3D8E">
        <w:trPr>
          <w:trHeight w:val="703"/>
        </w:trPr>
        <w:tc>
          <w:tcPr>
            <w:tcW w:w="3012" w:type="dxa"/>
            <w:vAlign w:val="center"/>
          </w:tcPr>
          <w:p w:rsidR="00D27759" w:rsidRDefault="00D27759" w:rsidP="008B7CA3">
            <w:pPr>
              <w:jc w:val="center"/>
            </w:pPr>
            <w:r>
              <w:t>20 01 23*</w:t>
            </w:r>
          </w:p>
        </w:tc>
        <w:tc>
          <w:tcPr>
            <w:tcW w:w="3036" w:type="dxa"/>
            <w:vAlign w:val="center"/>
          </w:tcPr>
          <w:p w:rsidR="00D27759" w:rsidRDefault="00D27759" w:rsidP="00E92BB8">
            <w:r>
              <w:t>Urządzenia zawierające freony</w:t>
            </w:r>
          </w:p>
        </w:tc>
        <w:tc>
          <w:tcPr>
            <w:tcW w:w="3014" w:type="dxa"/>
            <w:vAlign w:val="center"/>
          </w:tcPr>
          <w:p w:rsidR="00D27759" w:rsidRDefault="00B05BF9" w:rsidP="008B7CA3">
            <w:pPr>
              <w:jc w:val="center"/>
            </w:pPr>
            <w:r>
              <w:t>4,3800</w:t>
            </w:r>
          </w:p>
        </w:tc>
      </w:tr>
      <w:tr w:rsidR="00D9741F" w:rsidTr="001F3D8E">
        <w:trPr>
          <w:trHeight w:val="703"/>
        </w:trPr>
        <w:tc>
          <w:tcPr>
            <w:tcW w:w="3012" w:type="dxa"/>
            <w:vAlign w:val="center"/>
          </w:tcPr>
          <w:p w:rsidR="00D9741F" w:rsidRDefault="00D9741F" w:rsidP="008B7CA3">
            <w:pPr>
              <w:jc w:val="center"/>
            </w:pPr>
          </w:p>
        </w:tc>
        <w:tc>
          <w:tcPr>
            <w:tcW w:w="3036" w:type="dxa"/>
            <w:vAlign w:val="center"/>
          </w:tcPr>
          <w:p w:rsidR="00D9741F" w:rsidRDefault="00D9741F" w:rsidP="00E92BB8">
            <w:r>
              <w:t>RAZEM</w:t>
            </w:r>
          </w:p>
        </w:tc>
        <w:tc>
          <w:tcPr>
            <w:tcW w:w="3014" w:type="dxa"/>
            <w:vAlign w:val="center"/>
          </w:tcPr>
          <w:p w:rsidR="00D9741F" w:rsidRDefault="00421B8B" w:rsidP="008B7CA3">
            <w:pPr>
              <w:jc w:val="center"/>
            </w:pPr>
            <w:r>
              <w:t>848,1740</w:t>
            </w:r>
          </w:p>
        </w:tc>
      </w:tr>
    </w:tbl>
    <w:p w:rsidR="00B528B4" w:rsidRDefault="00B528B4" w:rsidP="00B528B4">
      <w:pPr>
        <w:pStyle w:val="Akapitzlist"/>
        <w:spacing w:line="240" w:lineRule="auto"/>
        <w:ind w:left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8B4" w:rsidRPr="00B528B4" w:rsidRDefault="00B528B4" w:rsidP="00B528B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8B4" w:rsidRPr="00B528B4" w:rsidRDefault="00B528B4" w:rsidP="00B528B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063" w:rsidRPr="00B528B4" w:rsidRDefault="00FA1063" w:rsidP="00AC033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28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</w:t>
      </w:r>
    </w:p>
    <w:p w:rsidR="00FA1063" w:rsidRDefault="00FA1063" w:rsidP="00FA1063">
      <w:pPr>
        <w:pStyle w:val="Akapitzlist"/>
        <w:spacing w:line="240" w:lineRule="auto"/>
        <w:ind w:left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783"/>
        <w:gridCol w:w="2785"/>
        <w:gridCol w:w="2785"/>
      </w:tblGrid>
      <w:tr w:rsidR="00FA1063" w:rsidTr="00B340A3">
        <w:trPr>
          <w:trHeight w:val="1316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  <w:p w:rsidR="00FA1063" w:rsidRDefault="00FA1063" w:rsidP="00FA106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 xml:space="preserve">Kod odebranych </w:t>
            </w:r>
            <w:r>
              <w:rPr>
                <w:b/>
              </w:rPr>
              <w:t>odpadów komunalnych</w:t>
            </w:r>
          </w:p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>Rodzaj odebranych odpadów komunalnych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>Masa odebranych odpadów komunalnych [Mg]</w:t>
            </w:r>
          </w:p>
        </w:tc>
      </w:tr>
      <w:tr w:rsidR="00FA1063" w:rsidTr="00B340A3">
        <w:trPr>
          <w:trHeight w:val="2019"/>
        </w:trPr>
        <w:tc>
          <w:tcPr>
            <w:tcW w:w="3070" w:type="dxa"/>
            <w:vAlign w:val="center"/>
          </w:tcPr>
          <w:p w:rsidR="00FA1063" w:rsidRP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1063">
              <w:rPr>
                <w:rFonts w:ascii="Times New Roman" w:hAnsi="Times New Roman"/>
              </w:rPr>
              <w:t>19 12 12</w:t>
            </w:r>
          </w:p>
        </w:tc>
        <w:tc>
          <w:tcPr>
            <w:tcW w:w="3071" w:type="dxa"/>
          </w:tcPr>
          <w:p w:rsidR="00B340A3" w:rsidRDefault="00B340A3" w:rsidP="00FA106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</w:rPr>
            </w:pPr>
            <w:r w:rsidRPr="00FA1063">
              <w:rPr>
                <w:rFonts w:ascii="Times New Roman" w:hAnsi="Times New Roman"/>
                <w:szCs w:val="22"/>
              </w:rPr>
              <w:t>Inne</w:t>
            </w:r>
            <w:r w:rsidRPr="00FA1063">
              <w:rPr>
                <w:rFonts w:ascii="Times New Roman" w:hAnsi="Times New Roman"/>
              </w:rPr>
              <w:t xml:space="preserve"> </w:t>
            </w:r>
            <w:r w:rsidRPr="00FA1063">
              <w:rPr>
                <w:rFonts w:ascii="Times New Roman" w:hAnsi="Times New Roman"/>
                <w:szCs w:val="22"/>
              </w:rPr>
              <w:t>odpady</w:t>
            </w:r>
            <w:r w:rsidRPr="00FA1063">
              <w:rPr>
                <w:rFonts w:ascii="Times New Roman" w:hAnsi="Times New Roman"/>
              </w:rPr>
              <w:t xml:space="preserve"> </w:t>
            </w:r>
            <w:r w:rsidRPr="00FA1063">
              <w:rPr>
                <w:rFonts w:ascii="Times New Roman" w:hAnsi="Times New Roman"/>
                <w:szCs w:val="22"/>
              </w:rPr>
              <w:t>(w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tym zmieszane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substancje i przedmioty)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z mechanicznej obróbki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odpadów inne niż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wymienione w 19 12 11</w:t>
            </w:r>
          </w:p>
          <w:p w:rsidR="00FA1063" w:rsidRDefault="00FA1063" w:rsidP="00FA1063">
            <w:pPr>
              <w:pStyle w:val="Akapitzli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A1063" w:rsidRPr="00B340A3" w:rsidRDefault="003701B3" w:rsidP="00B340A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9,7300</w:t>
            </w:r>
          </w:p>
        </w:tc>
      </w:tr>
    </w:tbl>
    <w:p w:rsidR="00FA1063" w:rsidRPr="00FA1063" w:rsidRDefault="00FA1063" w:rsidP="00FA1063">
      <w:pPr>
        <w:pStyle w:val="Akapitzlist"/>
        <w:spacing w:line="240" w:lineRule="auto"/>
        <w:ind w:left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063" w:rsidRDefault="00FA1063" w:rsidP="00FA1063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340A3" w:rsidRDefault="00B340A3" w:rsidP="00B340A3">
      <w:pPr>
        <w:pStyle w:val="Akapitzlist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Osiągnięte </w:t>
      </w:r>
      <w:r w:rsidRPr="0015373C">
        <w:rPr>
          <w:rFonts w:ascii="Times New Roman" w:hAnsi="Times New Roman" w:cs="Times New Roman"/>
          <w:b/>
          <w:sz w:val="28"/>
          <w:szCs w:val="28"/>
        </w:rPr>
        <w:t>poziom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5373C">
        <w:rPr>
          <w:rFonts w:ascii="Times New Roman" w:hAnsi="Times New Roman" w:cs="Times New Roman"/>
          <w:b/>
          <w:sz w:val="28"/>
          <w:szCs w:val="28"/>
        </w:rPr>
        <w:t xml:space="preserve"> recyklingu i przygotowania do ponownego użycia papieru, metali, tworzyw sztucznych i szkła </w:t>
      </w:r>
      <w:r>
        <w:rPr>
          <w:rFonts w:ascii="Times New Roman" w:hAnsi="Times New Roman" w:cs="Times New Roman"/>
          <w:b/>
          <w:sz w:val="28"/>
          <w:szCs w:val="28"/>
        </w:rPr>
        <w:t xml:space="preserve">i osiągnięty poziom </w:t>
      </w:r>
      <w:r w:rsidRPr="0015373C">
        <w:rPr>
          <w:rFonts w:ascii="Times New Roman" w:hAnsi="Times New Roman" w:cs="Times New Roman"/>
          <w:b/>
          <w:sz w:val="28"/>
          <w:szCs w:val="28"/>
        </w:rPr>
        <w:t xml:space="preserve">ograniczenia masy odpadów komunalnych ulegających biodegradacji </w:t>
      </w:r>
      <w:r w:rsidR="00382240">
        <w:rPr>
          <w:rFonts w:ascii="Times New Roman" w:hAnsi="Times New Roman" w:cs="Times New Roman"/>
          <w:b/>
          <w:sz w:val="28"/>
          <w:szCs w:val="28"/>
        </w:rPr>
        <w:t>przekazywanych do składowania</w:t>
      </w:r>
    </w:p>
    <w:p w:rsidR="00B340A3" w:rsidRDefault="00B340A3" w:rsidP="00B340A3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655" w:type="dxa"/>
        <w:tblInd w:w="709" w:type="dxa"/>
        <w:tblLook w:val="04A0" w:firstRow="1" w:lastRow="0" w:firstColumn="1" w:lastColumn="0" w:noHBand="0" w:noVBand="1"/>
      </w:tblPr>
      <w:tblGrid>
        <w:gridCol w:w="5495"/>
        <w:gridCol w:w="3160"/>
      </w:tblGrid>
      <w:tr w:rsidR="00B340A3" w:rsidTr="00E17FD1">
        <w:trPr>
          <w:trHeight w:val="1155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340A3" w:rsidRPr="00B340A3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Osiągnięty poziom recyklingu i przygotowania do ponownego użycia papieru, metali, tworzyw sztucznych i szkła [%]</w:t>
            </w:r>
          </w:p>
        </w:tc>
        <w:tc>
          <w:tcPr>
            <w:tcW w:w="3160" w:type="dxa"/>
            <w:vAlign w:val="center"/>
          </w:tcPr>
          <w:p w:rsidR="00E17FD1" w:rsidRDefault="00E17FD1" w:rsidP="00E17FD1">
            <w:pPr>
              <w:jc w:val="both"/>
              <w:rPr>
                <w:b/>
              </w:rPr>
            </w:pPr>
          </w:p>
          <w:p w:rsidR="00B340A3" w:rsidRPr="00E17FD1" w:rsidRDefault="0091226D" w:rsidP="00E17FD1">
            <w:pPr>
              <w:jc w:val="center"/>
              <w:rPr>
                <w:b/>
              </w:rPr>
            </w:pPr>
            <w:r>
              <w:rPr>
                <w:b/>
              </w:rPr>
              <w:t>29,78</w:t>
            </w:r>
            <w:r w:rsidR="0011578C">
              <w:rPr>
                <w:b/>
              </w:rPr>
              <w:t xml:space="preserve"> </w:t>
            </w:r>
            <w:r w:rsidR="00846C7D">
              <w:rPr>
                <w:b/>
              </w:rPr>
              <w:t>%</w:t>
            </w:r>
          </w:p>
        </w:tc>
      </w:tr>
      <w:tr w:rsidR="00B340A3" w:rsidTr="00E17FD1">
        <w:trPr>
          <w:trHeight w:val="94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340A3" w:rsidRPr="00CF740F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Osiągnięty poziom ograniczenia masy odpadów</w:t>
            </w:r>
          </w:p>
          <w:p w:rsidR="00B340A3" w:rsidRPr="00B340A3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komunalnych ulegających biodegradacji przekazywanych do składowania [%]</w:t>
            </w:r>
          </w:p>
        </w:tc>
        <w:tc>
          <w:tcPr>
            <w:tcW w:w="3160" w:type="dxa"/>
            <w:vAlign w:val="center"/>
          </w:tcPr>
          <w:p w:rsidR="00E17FD1" w:rsidRDefault="00E17FD1" w:rsidP="00E17F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340A3" w:rsidRPr="00E17FD1" w:rsidRDefault="0091226D" w:rsidP="00E17F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1,73%</w:t>
            </w:r>
          </w:p>
        </w:tc>
      </w:tr>
    </w:tbl>
    <w:p w:rsidR="00B340A3" w:rsidRPr="00B340A3" w:rsidRDefault="00B340A3" w:rsidP="00B34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A7F" w:rsidRDefault="00D245F1" w:rsidP="006742F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44CC4">
        <w:rPr>
          <w:rFonts w:ascii="Times New Roman" w:hAnsi="Times New Roman" w:cs="Times New Roman"/>
          <w:b/>
          <w:sz w:val="28"/>
          <w:szCs w:val="28"/>
        </w:rPr>
        <w:t>Op</w:t>
      </w:r>
      <w:r>
        <w:rPr>
          <w:rFonts w:ascii="Times New Roman" w:hAnsi="Times New Roman" w:cs="Times New Roman"/>
          <w:b/>
          <w:sz w:val="28"/>
          <w:szCs w:val="28"/>
        </w:rPr>
        <w:t>łaty z tytułu gospodarowania odpadami komunalnymi</w:t>
      </w:r>
    </w:p>
    <w:p w:rsidR="00FD26ED" w:rsidRDefault="00FD26ED" w:rsidP="00FD26ED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26ED" w:rsidRPr="00FD26ED" w:rsidRDefault="00FD26ED" w:rsidP="00AC75AA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 :                                                                                       </w:t>
      </w:r>
      <w:r w:rsidR="00D103BB">
        <w:rPr>
          <w:rFonts w:ascii="Times New Roman" w:hAnsi="Times New Roman" w:cs="Times New Roman"/>
          <w:sz w:val="24"/>
          <w:szCs w:val="24"/>
        </w:rPr>
        <w:t xml:space="preserve">   </w:t>
      </w:r>
      <w:r w:rsidR="00C06509">
        <w:rPr>
          <w:rFonts w:ascii="Times New Roman" w:hAnsi="Times New Roman" w:cs="Times New Roman"/>
          <w:sz w:val="24"/>
          <w:szCs w:val="24"/>
        </w:rPr>
        <w:t xml:space="preserve">                 1 081 555,02 zł</w:t>
      </w:r>
    </w:p>
    <w:p w:rsidR="00667A7F" w:rsidRDefault="00C06509" w:rsidP="00667A7F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na dzień 31.12.2021</w:t>
      </w:r>
      <w:r w:rsidR="00C64F9B">
        <w:rPr>
          <w:rFonts w:ascii="Times New Roman" w:hAnsi="Times New Roman" w:cs="Times New Roman"/>
          <w:sz w:val="24"/>
          <w:szCs w:val="24"/>
        </w:rPr>
        <w:t xml:space="preserve"> r</w:t>
      </w:r>
      <w:r w:rsidR="00667A7F">
        <w:rPr>
          <w:rFonts w:ascii="Times New Roman" w:hAnsi="Times New Roman" w:cs="Times New Roman"/>
          <w:sz w:val="24"/>
          <w:szCs w:val="24"/>
        </w:rPr>
        <w:t xml:space="preserve"> 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94 480,74 zł</w:t>
      </w:r>
    </w:p>
    <w:p w:rsidR="00FD26ED" w:rsidRPr="00FD26ED" w:rsidRDefault="00FD26ED" w:rsidP="00FD26E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Nadpłaty:                                                                                        </w:t>
      </w:r>
      <w:r w:rsidR="00C64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C06509">
        <w:rPr>
          <w:rFonts w:ascii="Times New Roman" w:hAnsi="Times New Roman" w:cs="Times New Roman"/>
          <w:sz w:val="24"/>
          <w:szCs w:val="24"/>
        </w:rPr>
        <w:t xml:space="preserve">                22 389,49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ED" w:rsidRDefault="00FD26ED" w:rsidP="00FD26E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za gospodarowanie </w:t>
      </w:r>
    </w:p>
    <w:p w:rsidR="00604616" w:rsidRPr="00B340A3" w:rsidRDefault="00FD26ED" w:rsidP="00B340A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odpadami komunalnymi :                                                              </w:t>
      </w:r>
      <w:r w:rsidR="00DB553E">
        <w:rPr>
          <w:rFonts w:ascii="Times New Roman" w:hAnsi="Times New Roman" w:cs="Times New Roman"/>
          <w:sz w:val="24"/>
          <w:szCs w:val="24"/>
        </w:rPr>
        <w:t xml:space="preserve">                   1 160 426,27 zł</w:t>
      </w:r>
    </w:p>
    <w:p w:rsidR="006742F3" w:rsidRDefault="00667A7F" w:rsidP="00382240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67A7F">
        <w:rPr>
          <w:rFonts w:ascii="Times New Roman" w:hAnsi="Times New Roman" w:cs="Times New Roman"/>
          <w:b/>
          <w:sz w:val="28"/>
          <w:szCs w:val="28"/>
        </w:rPr>
        <w:t>Koszty obsługi systemu</w:t>
      </w:r>
    </w:p>
    <w:p w:rsidR="0018075B" w:rsidRPr="006742F3" w:rsidRDefault="0018075B" w:rsidP="0018075B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4305D" w:rsidRDefault="00667A7F" w:rsidP="00667A7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i zagospodarowanie odpadów : </w:t>
      </w:r>
      <w:r w:rsidR="0014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46">
        <w:rPr>
          <w:rFonts w:ascii="Times New Roman" w:hAnsi="Times New Roman" w:cs="Times New Roman"/>
          <w:sz w:val="24"/>
          <w:szCs w:val="24"/>
        </w:rPr>
        <w:t>946 713,33</w:t>
      </w:r>
      <w:r w:rsidR="00C803A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7A7F" w:rsidRDefault="0014305D" w:rsidP="00667A7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Punktu Selektywnej Zbiórki Odpadów Komunalnych</w:t>
      </w:r>
      <w:r w:rsidR="00667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A7F">
        <w:rPr>
          <w:rFonts w:ascii="Times New Roman" w:hAnsi="Times New Roman" w:cs="Times New Roman"/>
          <w:sz w:val="24"/>
          <w:szCs w:val="24"/>
        </w:rPr>
        <w:t xml:space="preserve">   </w:t>
      </w:r>
      <w:r w:rsidR="006A0646">
        <w:rPr>
          <w:rFonts w:ascii="Times New Roman" w:hAnsi="Times New Roman" w:cs="Times New Roman"/>
          <w:sz w:val="24"/>
          <w:szCs w:val="24"/>
        </w:rPr>
        <w:t>12 000,00</w:t>
      </w:r>
      <w:r w:rsidR="00C803A5">
        <w:rPr>
          <w:rFonts w:ascii="Times New Roman" w:hAnsi="Times New Roman" w:cs="Times New Roman"/>
          <w:sz w:val="24"/>
          <w:szCs w:val="24"/>
        </w:rPr>
        <w:t xml:space="preserve"> zł</w:t>
      </w:r>
      <w:r w:rsidR="00667A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305D" w:rsidRDefault="00667A7F" w:rsidP="0014305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admin</w:t>
      </w:r>
      <w:r w:rsidR="0014305D">
        <w:rPr>
          <w:rFonts w:ascii="Times New Roman" w:hAnsi="Times New Roman" w:cs="Times New Roman"/>
          <w:sz w:val="24"/>
          <w:szCs w:val="24"/>
        </w:rPr>
        <w:t>istracyjne tj. : wynagrodzenia wraz z pochodnymi</w:t>
      </w:r>
      <w:r w:rsidR="006A0646">
        <w:rPr>
          <w:rFonts w:ascii="Times New Roman" w:hAnsi="Times New Roman" w:cs="Times New Roman"/>
          <w:sz w:val="24"/>
          <w:szCs w:val="24"/>
        </w:rPr>
        <w:t>,                      126 802,83</w:t>
      </w:r>
    </w:p>
    <w:p w:rsidR="0014305D" w:rsidRDefault="0014305D" w:rsidP="0031468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prowizyjne s</w:t>
      </w:r>
      <w:r w:rsidR="00C803A5">
        <w:rPr>
          <w:rFonts w:ascii="Times New Roman" w:hAnsi="Times New Roman" w:cs="Times New Roman"/>
          <w:sz w:val="24"/>
          <w:szCs w:val="24"/>
        </w:rPr>
        <w:t>ołtysów, serwis programu, poczta )</w:t>
      </w:r>
    </w:p>
    <w:p w:rsidR="00E31F14" w:rsidRPr="00AC0333" w:rsidRDefault="00AC0333" w:rsidP="00AC0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742F3" w:rsidRPr="00AC0333">
        <w:rPr>
          <w:rFonts w:ascii="Times New Roman" w:hAnsi="Times New Roman" w:cs="Times New Roman"/>
          <w:sz w:val="24"/>
          <w:szCs w:val="24"/>
        </w:rPr>
        <w:t xml:space="preserve">   </w:t>
      </w:r>
      <w:r w:rsidR="00E31F14" w:rsidRPr="00AC0333">
        <w:rPr>
          <w:rFonts w:ascii="Times New Roman" w:hAnsi="Times New Roman" w:cs="Times New Roman"/>
          <w:sz w:val="24"/>
          <w:szCs w:val="24"/>
        </w:rPr>
        <w:t xml:space="preserve">Razem </w:t>
      </w:r>
      <w:r w:rsidR="006742F3" w:rsidRPr="00AC0333">
        <w:rPr>
          <w:rFonts w:ascii="Times New Roman" w:hAnsi="Times New Roman" w:cs="Times New Roman"/>
          <w:sz w:val="24"/>
          <w:szCs w:val="24"/>
        </w:rPr>
        <w:t xml:space="preserve">poniesione koszty </w:t>
      </w:r>
      <w:r w:rsidR="006A0646">
        <w:rPr>
          <w:rFonts w:ascii="Times New Roman" w:hAnsi="Times New Roman" w:cs="Times New Roman"/>
          <w:sz w:val="24"/>
          <w:szCs w:val="24"/>
        </w:rPr>
        <w:t>:   1 085 516,16 zł</w:t>
      </w:r>
    </w:p>
    <w:p w:rsidR="00DB553E" w:rsidRPr="00DB553E" w:rsidRDefault="00DB553E" w:rsidP="00DB55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F3" w:rsidRPr="00931626" w:rsidRDefault="006742F3" w:rsidP="009316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>Wnioski</w:t>
      </w:r>
    </w:p>
    <w:p w:rsidR="00931626" w:rsidRDefault="00314704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704">
        <w:rPr>
          <w:rFonts w:ascii="Times New Roman" w:hAnsi="Times New Roman" w:cs="Times New Roman"/>
          <w:sz w:val="28"/>
          <w:szCs w:val="28"/>
        </w:rPr>
        <w:t>Gmina</w:t>
      </w:r>
      <w:r>
        <w:rPr>
          <w:rFonts w:ascii="Times New Roman" w:hAnsi="Times New Roman" w:cs="Times New Roman"/>
          <w:sz w:val="28"/>
          <w:szCs w:val="28"/>
        </w:rPr>
        <w:t xml:space="preserve"> Sokołów Podlaski </w:t>
      </w:r>
      <w:r w:rsidR="005C61F4">
        <w:rPr>
          <w:rFonts w:ascii="Times New Roman" w:hAnsi="Times New Roman" w:cs="Times New Roman"/>
          <w:sz w:val="28"/>
          <w:szCs w:val="28"/>
        </w:rPr>
        <w:t xml:space="preserve">podsumowując rok 2021 </w:t>
      </w:r>
      <w:r w:rsidR="00276CA7">
        <w:rPr>
          <w:rFonts w:ascii="Times New Roman" w:hAnsi="Times New Roman" w:cs="Times New Roman"/>
          <w:sz w:val="28"/>
          <w:szCs w:val="28"/>
        </w:rPr>
        <w:t xml:space="preserve"> będzie szczególną uwagę zwracać na prawidłowość segregacji odpadów przez mieszkańców.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F4">
        <w:rPr>
          <w:rFonts w:ascii="Times New Roman" w:hAnsi="Times New Roman" w:cs="Times New Roman"/>
          <w:sz w:val="28"/>
          <w:szCs w:val="28"/>
        </w:rPr>
        <w:t>Prawidłowa segregacja odpadów przez</w:t>
      </w:r>
      <w:r w:rsidR="00276CA7">
        <w:rPr>
          <w:rFonts w:ascii="Times New Roman" w:hAnsi="Times New Roman" w:cs="Times New Roman"/>
          <w:sz w:val="28"/>
          <w:szCs w:val="28"/>
        </w:rPr>
        <w:t xml:space="preserve"> mi</w:t>
      </w:r>
      <w:r w:rsidR="005C61F4">
        <w:rPr>
          <w:rFonts w:ascii="Times New Roman" w:hAnsi="Times New Roman" w:cs="Times New Roman"/>
          <w:sz w:val="28"/>
          <w:szCs w:val="28"/>
        </w:rPr>
        <w:t>eszkańców</w:t>
      </w:r>
      <w:r w:rsidR="00276CA7">
        <w:rPr>
          <w:rFonts w:ascii="Times New Roman" w:hAnsi="Times New Roman" w:cs="Times New Roman"/>
          <w:sz w:val="28"/>
          <w:szCs w:val="28"/>
        </w:rPr>
        <w:t xml:space="preserve"> spowodował</w:t>
      </w:r>
      <w:r w:rsidR="005C61F4">
        <w:rPr>
          <w:rFonts w:ascii="Times New Roman" w:hAnsi="Times New Roman" w:cs="Times New Roman"/>
          <w:sz w:val="28"/>
          <w:szCs w:val="28"/>
        </w:rPr>
        <w:t xml:space="preserve">a że Gmina Sokołów Podlaski </w:t>
      </w:r>
      <w:r w:rsidR="00276CA7">
        <w:rPr>
          <w:rFonts w:ascii="Times New Roman" w:hAnsi="Times New Roman" w:cs="Times New Roman"/>
          <w:sz w:val="28"/>
          <w:szCs w:val="28"/>
        </w:rPr>
        <w:t xml:space="preserve">osiągnęła </w:t>
      </w:r>
      <w:r w:rsidR="005C61F4">
        <w:rPr>
          <w:rFonts w:ascii="Times New Roman" w:hAnsi="Times New Roman" w:cs="Times New Roman"/>
          <w:sz w:val="28"/>
          <w:szCs w:val="28"/>
        </w:rPr>
        <w:t>poziom</w:t>
      </w:r>
      <w:r>
        <w:rPr>
          <w:rFonts w:ascii="Times New Roman" w:hAnsi="Times New Roman" w:cs="Times New Roman"/>
          <w:sz w:val="28"/>
          <w:szCs w:val="28"/>
        </w:rPr>
        <w:t xml:space="preserve"> recyklingu, przygotowania do ponownego użytku i </w:t>
      </w:r>
      <w:r>
        <w:rPr>
          <w:rFonts w:ascii="Times New Roman" w:hAnsi="Times New Roman" w:cs="Times New Roman"/>
          <w:sz w:val="28"/>
          <w:szCs w:val="28"/>
        </w:rPr>
        <w:lastRenderedPageBreak/>
        <w:t>odzysku innymi metodami papieru, metali, tworzyw sztucznych i szkła</w:t>
      </w:r>
      <w:r w:rsidR="00843754">
        <w:rPr>
          <w:rFonts w:ascii="Times New Roman" w:hAnsi="Times New Roman" w:cs="Times New Roman"/>
          <w:sz w:val="28"/>
          <w:szCs w:val="28"/>
        </w:rPr>
        <w:t>. Osiągnięto</w:t>
      </w:r>
      <w:r w:rsidR="00312B53">
        <w:rPr>
          <w:rFonts w:ascii="Times New Roman" w:hAnsi="Times New Roman" w:cs="Times New Roman"/>
          <w:sz w:val="28"/>
          <w:szCs w:val="28"/>
        </w:rPr>
        <w:t xml:space="preserve">  poziom </w:t>
      </w:r>
      <w:r>
        <w:rPr>
          <w:rFonts w:ascii="Times New Roman" w:hAnsi="Times New Roman" w:cs="Times New Roman"/>
          <w:sz w:val="28"/>
          <w:szCs w:val="28"/>
        </w:rPr>
        <w:t>ograniczenia masy odpadów komunalnych ulegających biodegradac</w:t>
      </w:r>
      <w:r w:rsidR="00312B53">
        <w:rPr>
          <w:rFonts w:ascii="Times New Roman" w:hAnsi="Times New Roman" w:cs="Times New Roman"/>
          <w:sz w:val="28"/>
          <w:szCs w:val="28"/>
        </w:rPr>
        <w:t>ji przekazywanych do składowania.</w:t>
      </w:r>
      <w:r>
        <w:rPr>
          <w:rFonts w:ascii="Times New Roman" w:hAnsi="Times New Roman" w:cs="Times New Roman"/>
          <w:sz w:val="28"/>
          <w:szCs w:val="28"/>
        </w:rPr>
        <w:t xml:space="preserve"> Ważnym zadaniem dla Gminy Sokołów Podlaski na lata następne jest uświadomienie mieszkańców co do właściwej segregacji odpadów komunalnych co zamierzamy realizować przez przeprowadza</w:t>
      </w:r>
      <w:r w:rsidR="00FE1150">
        <w:rPr>
          <w:rFonts w:ascii="Times New Roman" w:hAnsi="Times New Roman" w:cs="Times New Roman"/>
          <w:sz w:val="28"/>
          <w:szCs w:val="28"/>
        </w:rPr>
        <w:t xml:space="preserve">nie kampanii edukacyjnych wśród  </w:t>
      </w:r>
      <w:r w:rsidR="00A2745E">
        <w:rPr>
          <w:rFonts w:ascii="Times New Roman" w:hAnsi="Times New Roman" w:cs="Times New Roman"/>
          <w:sz w:val="28"/>
          <w:szCs w:val="28"/>
        </w:rPr>
        <w:t xml:space="preserve">mieszkańców, </w:t>
      </w:r>
      <w:r>
        <w:rPr>
          <w:rFonts w:ascii="Times New Roman" w:hAnsi="Times New Roman" w:cs="Times New Roman"/>
          <w:sz w:val="28"/>
          <w:szCs w:val="28"/>
        </w:rPr>
        <w:t xml:space="preserve"> udostępnienie ulotek o</w:t>
      </w:r>
      <w:r w:rsidR="00312B53">
        <w:rPr>
          <w:rFonts w:ascii="Times New Roman" w:hAnsi="Times New Roman" w:cs="Times New Roman"/>
          <w:sz w:val="28"/>
          <w:szCs w:val="28"/>
        </w:rPr>
        <w:t>brazujących właściwą segregację jak również kontrole prawidłowości segregacji.</w:t>
      </w:r>
      <w:r w:rsidR="009316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3ABE" w:rsidRDefault="00931626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31626" w:rsidRDefault="003C3ABE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31626">
        <w:rPr>
          <w:rFonts w:ascii="Times New Roman" w:hAnsi="Times New Roman" w:cs="Times New Roman"/>
          <w:sz w:val="28"/>
          <w:szCs w:val="28"/>
        </w:rPr>
        <w:t xml:space="preserve"> Sporządziła Hryp Barbara</w:t>
      </w:r>
    </w:p>
    <w:p w:rsidR="003C5BC0" w:rsidRPr="00314704" w:rsidRDefault="003C5BC0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Inspektor. d.s. utrzymania czystości</w:t>
      </w:r>
    </w:p>
    <w:p w:rsidR="00AC0333" w:rsidRDefault="00AC0333" w:rsidP="007A1304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79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4616" w:rsidRPr="00FC7911" w:rsidRDefault="00AC0333" w:rsidP="00FC7911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C7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333" w:rsidRPr="007A1304" w:rsidRDefault="00AC0333" w:rsidP="007A1304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7A7F" w:rsidTr="00677237">
        <w:trPr>
          <w:trHeight w:val="1676"/>
        </w:trPr>
        <w:tc>
          <w:tcPr>
            <w:tcW w:w="9180" w:type="dxa"/>
            <w:vAlign w:val="center"/>
          </w:tcPr>
          <w:p w:rsidR="00667A7F" w:rsidRDefault="00667A7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237" w:rsidRPr="00677237" w:rsidRDefault="00677237" w:rsidP="00C236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604616" w:rsidRDefault="00604616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40F" w:rsidRDefault="00CF740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616" w:rsidRDefault="00604616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66F" w:rsidRDefault="00C2366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2F3" w:rsidRPr="00B340A3" w:rsidRDefault="006742F3">
      <w:pPr>
        <w:rPr>
          <w:rFonts w:ascii="Times New Roman" w:hAnsi="Times New Roman" w:cs="Times New Roman"/>
          <w:sz w:val="24"/>
          <w:szCs w:val="24"/>
        </w:rPr>
      </w:pPr>
    </w:p>
    <w:sectPr w:rsidR="006742F3" w:rsidRPr="00B340A3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94" w:rsidRDefault="00A20D94" w:rsidP="00E31F14">
      <w:pPr>
        <w:spacing w:line="240" w:lineRule="auto"/>
      </w:pPr>
      <w:r>
        <w:separator/>
      </w:r>
    </w:p>
  </w:endnote>
  <w:endnote w:type="continuationSeparator" w:id="0">
    <w:p w:rsidR="00A20D94" w:rsidRDefault="00A20D94" w:rsidP="00E3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94" w:rsidRDefault="00A20D94" w:rsidP="00E31F14">
      <w:pPr>
        <w:spacing w:line="240" w:lineRule="auto"/>
      </w:pPr>
      <w:r>
        <w:separator/>
      </w:r>
    </w:p>
  </w:footnote>
  <w:footnote w:type="continuationSeparator" w:id="0">
    <w:p w:rsidR="00A20D94" w:rsidRDefault="00A20D94" w:rsidP="00E3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632"/>
    <w:multiLevelType w:val="hybridMultilevel"/>
    <w:tmpl w:val="B4A00A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1D3F0A"/>
    <w:multiLevelType w:val="hybridMultilevel"/>
    <w:tmpl w:val="333292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71128"/>
    <w:multiLevelType w:val="hybridMultilevel"/>
    <w:tmpl w:val="F766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3F3"/>
    <w:multiLevelType w:val="hybridMultilevel"/>
    <w:tmpl w:val="9A90F2FA"/>
    <w:lvl w:ilvl="0" w:tplc="E5323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02965"/>
    <w:multiLevelType w:val="hybridMultilevel"/>
    <w:tmpl w:val="F372E61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7E69"/>
    <w:multiLevelType w:val="hybridMultilevel"/>
    <w:tmpl w:val="16785EF2"/>
    <w:lvl w:ilvl="0" w:tplc="42AE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D323F"/>
    <w:multiLevelType w:val="hybridMultilevel"/>
    <w:tmpl w:val="971A442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0A42AF"/>
    <w:multiLevelType w:val="hybridMultilevel"/>
    <w:tmpl w:val="3BB84A4C"/>
    <w:lvl w:ilvl="0" w:tplc="95CAC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1"/>
    <w:rsid w:val="000062A3"/>
    <w:rsid w:val="00030F6B"/>
    <w:rsid w:val="00032B53"/>
    <w:rsid w:val="00065A3F"/>
    <w:rsid w:val="000A162D"/>
    <w:rsid w:val="000B16D8"/>
    <w:rsid w:val="000B3545"/>
    <w:rsid w:val="000C3BB5"/>
    <w:rsid w:val="000D006A"/>
    <w:rsid w:val="0011578C"/>
    <w:rsid w:val="00122489"/>
    <w:rsid w:val="001354BD"/>
    <w:rsid w:val="0014305D"/>
    <w:rsid w:val="0015373C"/>
    <w:rsid w:val="00163EC7"/>
    <w:rsid w:val="0018075B"/>
    <w:rsid w:val="001A4548"/>
    <w:rsid w:val="001B04A3"/>
    <w:rsid w:val="001B4AA5"/>
    <w:rsid w:val="001E4B4F"/>
    <w:rsid w:val="001E79AE"/>
    <w:rsid w:val="001F3D8E"/>
    <w:rsid w:val="002163A5"/>
    <w:rsid w:val="00230857"/>
    <w:rsid w:val="002336AE"/>
    <w:rsid w:val="00244348"/>
    <w:rsid w:val="00262370"/>
    <w:rsid w:val="00276CA7"/>
    <w:rsid w:val="00281AF7"/>
    <w:rsid w:val="002839A9"/>
    <w:rsid w:val="00285C49"/>
    <w:rsid w:val="0029161C"/>
    <w:rsid w:val="002A1915"/>
    <w:rsid w:val="002A78C7"/>
    <w:rsid w:val="002B1C59"/>
    <w:rsid w:val="002E155B"/>
    <w:rsid w:val="0030177F"/>
    <w:rsid w:val="00310B77"/>
    <w:rsid w:val="00312B53"/>
    <w:rsid w:val="00314680"/>
    <w:rsid w:val="00314704"/>
    <w:rsid w:val="00326DF4"/>
    <w:rsid w:val="003701B3"/>
    <w:rsid w:val="003779FE"/>
    <w:rsid w:val="00380005"/>
    <w:rsid w:val="00382240"/>
    <w:rsid w:val="00382EDE"/>
    <w:rsid w:val="003928D6"/>
    <w:rsid w:val="003B5A02"/>
    <w:rsid w:val="003C1383"/>
    <w:rsid w:val="003C3730"/>
    <w:rsid w:val="003C3ABE"/>
    <w:rsid w:val="003C5BC0"/>
    <w:rsid w:val="003C5EA0"/>
    <w:rsid w:val="003D2658"/>
    <w:rsid w:val="00402955"/>
    <w:rsid w:val="00410E39"/>
    <w:rsid w:val="004123A9"/>
    <w:rsid w:val="00421B8B"/>
    <w:rsid w:val="00480FF5"/>
    <w:rsid w:val="00487DAB"/>
    <w:rsid w:val="00492A3C"/>
    <w:rsid w:val="0049611A"/>
    <w:rsid w:val="004B7768"/>
    <w:rsid w:val="004C19BF"/>
    <w:rsid w:val="005063DC"/>
    <w:rsid w:val="00523BCF"/>
    <w:rsid w:val="0056259D"/>
    <w:rsid w:val="005665DA"/>
    <w:rsid w:val="005951A1"/>
    <w:rsid w:val="005A340C"/>
    <w:rsid w:val="005B3E8A"/>
    <w:rsid w:val="005B5BEF"/>
    <w:rsid w:val="005C4128"/>
    <w:rsid w:val="005C61F4"/>
    <w:rsid w:val="005C7124"/>
    <w:rsid w:val="005D2C99"/>
    <w:rsid w:val="00600CE1"/>
    <w:rsid w:val="00604616"/>
    <w:rsid w:val="006128BD"/>
    <w:rsid w:val="00613C66"/>
    <w:rsid w:val="00630593"/>
    <w:rsid w:val="00643675"/>
    <w:rsid w:val="006447D3"/>
    <w:rsid w:val="00667A7F"/>
    <w:rsid w:val="006742F3"/>
    <w:rsid w:val="0067671A"/>
    <w:rsid w:val="00677237"/>
    <w:rsid w:val="006A0646"/>
    <w:rsid w:val="006A0BBA"/>
    <w:rsid w:val="006A699A"/>
    <w:rsid w:val="006C02A7"/>
    <w:rsid w:val="006F57CD"/>
    <w:rsid w:val="00703AC7"/>
    <w:rsid w:val="007204EA"/>
    <w:rsid w:val="0074100C"/>
    <w:rsid w:val="0074457C"/>
    <w:rsid w:val="007571E4"/>
    <w:rsid w:val="007A02BA"/>
    <w:rsid w:val="007A1304"/>
    <w:rsid w:val="007C2AB1"/>
    <w:rsid w:val="007D177F"/>
    <w:rsid w:val="007D45FB"/>
    <w:rsid w:val="007E6724"/>
    <w:rsid w:val="007F215C"/>
    <w:rsid w:val="00820074"/>
    <w:rsid w:val="0082378C"/>
    <w:rsid w:val="00843754"/>
    <w:rsid w:val="00846C7D"/>
    <w:rsid w:val="00854C9D"/>
    <w:rsid w:val="00855280"/>
    <w:rsid w:val="0085601A"/>
    <w:rsid w:val="00874540"/>
    <w:rsid w:val="00885620"/>
    <w:rsid w:val="008A3F0A"/>
    <w:rsid w:val="008B7CA3"/>
    <w:rsid w:val="008C72E9"/>
    <w:rsid w:val="008D16C1"/>
    <w:rsid w:val="008E262D"/>
    <w:rsid w:val="00905595"/>
    <w:rsid w:val="00905692"/>
    <w:rsid w:val="0091226D"/>
    <w:rsid w:val="009232E9"/>
    <w:rsid w:val="00931626"/>
    <w:rsid w:val="00934C7C"/>
    <w:rsid w:val="009416D0"/>
    <w:rsid w:val="009611D5"/>
    <w:rsid w:val="00974120"/>
    <w:rsid w:val="009954F6"/>
    <w:rsid w:val="009957BB"/>
    <w:rsid w:val="009A226D"/>
    <w:rsid w:val="009C195B"/>
    <w:rsid w:val="009C519E"/>
    <w:rsid w:val="009E0511"/>
    <w:rsid w:val="009E3EBC"/>
    <w:rsid w:val="00A03C2D"/>
    <w:rsid w:val="00A07281"/>
    <w:rsid w:val="00A14FB4"/>
    <w:rsid w:val="00A20D94"/>
    <w:rsid w:val="00A2745E"/>
    <w:rsid w:val="00A349C9"/>
    <w:rsid w:val="00A6709D"/>
    <w:rsid w:val="00AC0333"/>
    <w:rsid w:val="00AC65FB"/>
    <w:rsid w:val="00AC75AA"/>
    <w:rsid w:val="00AC7727"/>
    <w:rsid w:val="00B05BF9"/>
    <w:rsid w:val="00B14256"/>
    <w:rsid w:val="00B14FBE"/>
    <w:rsid w:val="00B16CB9"/>
    <w:rsid w:val="00B31574"/>
    <w:rsid w:val="00B340A3"/>
    <w:rsid w:val="00B528B4"/>
    <w:rsid w:val="00BA119D"/>
    <w:rsid w:val="00BB1771"/>
    <w:rsid w:val="00BC1B2D"/>
    <w:rsid w:val="00BC3343"/>
    <w:rsid w:val="00C06509"/>
    <w:rsid w:val="00C2366F"/>
    <w:rsid w:val="00C42BA7"/>
    <w:rsid w:val="00C52D05"/>
    <w:rsid w:val="00C64F9B"/>
    <w:rsid w:val="00C65C0D"/>
    <w:rsid w:val="00C71E3E"/>
    <w:rsid w:val="00C74901"/>
    <w:rsid w:val="00C803A5"/>
    <w:rsid w:val="00C810C3"/>
    <w:rsid w:val="00C81282"/>
    <w:rsid w:val="00CA6FC7"/>
    <w:rsid w:val="00CB76ED"/>
    <w:rsid w:val="00CE0CAA"/>
    <w:rsid w:val="00CE2BF2"/>
    <w:rsid w:val="00CE47AF"/>
    <w:rsid w:val="00CF740F"/>
    <w:rsid w:val="00D00188"/>
    <w:rsid w:val="00D103BB"/>
    <w:rsid w:val="00D106E8"/>
    <w:rsid w:val="00D245F1"/>
    <w:rsid w:val="00D27759"/>
    <w:rsid w:val="00D36E53"/>
    <w:rsid w:val="00D538EE"/>
    <w:rsid w:val="00D64A58"/>
    <w:rsid w:val="00D70AA7"/>
    <w:rsid w:val="00D9741F"/>
    <w:rsid w:val="00D977A2"/>
    <w:rsid w:val="00DB553E"/>
    <w:rsid w:val="00DD0BE6"/>
    <w:rsid w:val="00E033EC"/>
    <w:rsid w:val="00E17FD1"/>
    <w:rsid w:val="00E26FFD"/>
    <w:rsid w:val="00E31F14"/>
    <w:rsid w:val="00E80E67"/>
    <w:rsid w:val="00E92BB8"/>
    <w:rsid w:val="00E95762"/>
    <w:rsid w:val="00EB0301"/>
    <w:rsid w:val="00ED7946"/>
    <w:rsid w:val="00EE1D27"/>
    <w:rsid w:val="00EF1BD2"/>
    <w:rsid w:val="00F0098B"/>
    <w:rsid w:val="00F467D8"/>
    <w:rsid w:val="00F47841"/>
    <w:rsid w:val="00F5337B"/>
    <w:rsid w:val="00F669AA"/>
    <w:rsid w:val="00F750ED"/>
    <w:rsid w:val="00F81025"/>
    <w:rsid w:val="00F81F45"/>
    <w:rsid w:val="00F85EE6"/>
    <w:rsid w:val="00F93584"/>
    <w:rsid w:val="00FA1063"/>
    <w:rsid w:val="00FA562D"/>
    <w:rsid w:val="00FA6513"/>
    <w:rsid w:val="00FA6F74"/>
    <w:rsid w:val="00FA764D"/>
    <w:rsid w:val="00FB184D"/>
    <w:rsid w:val="00FB6D46"/>
    <w:rsid w:val="00FC32CA"/>
    <w:rsid w:val="00FC7911"/>
    <w:rsid w:val="00FD26ED"/>
    <w:rsid w:val="00FD2BD8"/>
    <w:rsid w:val="00FD3373"/>
    <w:rsid w:val="00FD6248"/>
    <w:rsid w:val="00FE115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C3DA-93EA-43B9-8245-86F621D7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245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245F1"/>
  </w:style>
  <w:style w:type="paragraph" w:styleId="Bezodstpw">
    <w:name w:val="No Spacing"/>
    <w:uiPriority w:val="1"/>
    <w:qFormat/>
    <w:rsid w:val="00D245F1"/>
    <w:pPr>
      <w:widowControl w:val="0"/>
      <w:suppressAutoHyphens/>
      <w:spacing w:line="360" w:lineRule="auto"/>
      <w:jc w:val="left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45F1"/>
    <w:pPr>
      <w:spacing w:line="240" w:lineRule="auto"/>
      <w:jc w:val="left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F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14"/>
  </w:style>
  <w:style w:type="paragraph" w:styleId="Stopka">
    <w:name w:val="footer"/>
    <w:basedOn w:val="Normalny"/>
    <w:link w:val="StopkaZnak"/>
    <w:uiPriority w:val="99"/>
    <w:unhideWhenUsed/>
    <w:rsid w:val="00E31F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14"/>
  </w:style>
  <w:style w:type="character" w:styleId="Hipercze">
    <w:name w:val="Hyperlink"/>
    <w:basedOn w:val="Domylnaczcionkaakapitu"/>
    <w:uiPriority w:val="99"/>
    <w:unhideWhenUsed/>
    <w:rsid w:val="0026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42B8-BF31-434D-86E2-BF93DB57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Hryp</dc:creator>
  <cp:keywords/>
  <dc:description/>
  <cp:lastModifiedBy>Barbara Hryp</cp:lastModifiedBy>
  <cp:revision>26</cp:revision>
  <cp:lastPrinted>2021-06-09T09:36:00Z</cp:lastPrinted>
  <dcterms:created xsi:type="dcterms:W3CDTF">2022-04-07T10:25:00Z</dcterms:created>
  <dcterms:modified xsi:type="dcterms:W3CDTF">2022-05-30T08:24:00Z</dcterms:modified>
</cp:coreProperties>
</file>