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B40" w:rsidRDefault="00A86B40" w:rsidP="00A86B40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Kierownik Jednostki Samorządu Terytorialnego (dalej JST)  - w rozumieniu art. 33 ust. 3 Ustawy o samorządzie gminnym   (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t.j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 Dz. U. z 2020 r. poz. 713, 1378) </w:t>
      </w:r>
    </w:p>
    <w:p w:rsidR="00A86B40" w:rsidRDefault="00A86B40" w:rsidP="00A86B40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</w:t>
      </w:r>
    </w:p>
    <w:p w:rsidR="00A86B40" w:rsidRDefault="00A86B40" w:rsidP="00A86B40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Dane Podmiotu wnoszącego petycję/wniosek* znajdują się poniżej oraz w załączonym pliku sygnowanym kwalifikowanym podpisem elektronicznym - stosownie do dyspozycji Ustawy z dnia 5 września 2016 r. o usługach zaufania oraz identyfikacji elektronicznej (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t.j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 Dz. U. z 2019 r. poz. 162, 1590)  oraz przepisów art. 4 ust. 5 Ustawy o petycjach ( tj. Dz.U. 2018 poz. 870)*  </w:t>
      </w:r>
    </w:p>
    <w:p w:rsidR="00A86B40" w:rsidRDefault="00A86B40" w:rsidP="00A86B40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Data dostarczenia  zgodna z dyspozycją art. 61 pkt. 2 Ustawy Kodeks Cywilny (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t.j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. Dz. U. z 2020 r. poz. 1740)  </w:t>
      </w:r>
    </w:p>
    <w:p w:rsidR="00A86B40" w:rsidRDefault="00A86B40" w:rsidP="00A86B40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A86B40" w:rsidRDefault="00A86B40" w:rsidP="00A86B40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Preambuła Wniosku: </w:t>
      </w:r>
    </w:p>
    <w:p w:rsidR="00A86B40" w:rsidRDefault="00A86B40" w:rsidP="00A86B40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Art. 7 ust. 1  Ustawy z dnia 8 marca 1990 r. o samorządzie gminnym (Dz.U.2018.994 tj. z dnia 2018.05.24)  - nakazuje Wójtom/Burmistrzom/Prezydentom - w ramach zadań własnych - dbać o ochronę środowiska i utrzymanie czystości na terenie Gminy. Tymczasem jak wynika z naszych poprzednich akcji wnioskowania - ilość skarg mieszkańców na ten obszar wypełniania zadań publicznych - z roku na rok rośnie. </w:t>
      </w:r>
    </w:p>
    <w:p w:rsidR="00A86B40" w:rsidRDefault="00A86B40" w:rsidP="00A86B40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Jak wynika z odpowiedzi na nasze poprzednie akcje wnioskowania - park maszynowy w Gminach jest przestarzały z duża emisją wtórną pyłów PM 2,5 i PM10, etc. </w:t>
      </w:r>
    </w:p>
    <w:p w:rsidR="00A86B40" w:rsidRDefault="00A86B40" w:rsidP="00A86B40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A86B40" w:rsidRDefault="00A86B40" w:rsidP="00A86B40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W opinii Wnioskodawcy : </w:t>
      </w:r>
    </w:p>
    <w:p w:rsidR="00A86B40" w:rsidRDefault="00A86B40" w:rsidP="00A86B40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Ostatnie działania Sfer Rządowych - w skali macro - zmierzające do ograniczenia zanieczyszczenia środowiska - są bardzo ciekawe, efektywne i kompleksowe.</w:t>
      </w:r>
    </w:p>
    <w:p w:rsidR="00A86B40" w:rsidRDefault="00A86B40" w:rsidP="00A86B40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A86B40" w:rsidRDefault="00A86B40" w:rsidP="00A86B40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Z kolei w skali micro (Gminy/Miasta)  - w opinii wnioskodawcy - nie zawsze są w stanie sprostać oczekiwaniom mieszkańców w tej mierze. W miastach takich jak Kraków, czy Rybnik - sytuacja jest dramatyczna - o czym informują media oraz wszelkiego rodzaju zestawienia unijne. </w:t>
      </w:r>
    </w:p>
    <w:p w:rsidR="00A86B40" w:rsidRDefault="00A86B40" w:rsidP="00A86B40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A86B40" w:rsidRDefault="00A86B40" w:rsidP="00A86B40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</w:t>
      </w:r>
    </w:p>
    <w:p w:rsidR="00A86B40" w:rsidRDefault="00A86B40" w:rsidP="00A86B40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Ustawodawca stara się zmienić ten stan faktyczny - choćby poprzez  Ustawę z dnia 11 stycznia 2018 r. o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elektromobilności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 i paliwach alternatywnych (Dz.U.2018.317 z 2018.02.07). </w:t>
      </w:r>
    </w:p>
    <w:p w:rsidR="00A86B40" w:rsidRDefault="00A86B40" w:rsidP="00A86B40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Dzięki przepisom przedmiotowej ustawy -  po upływie przewidzianego vacatio legis (oczywiście w zależności od kwantyfikacji wielkości gminy) - znacznie wzrośnie udział pojazdów elektrycznych oraz pojazdów napędzanych gazem ziemnym w ramach floty pojazdów wykorzystywanych przez Gminę/Miasto do realizacji zadań publicznych.</w:t>
      </w:r>
    </w:p>
    <w:p w:rsidR="00A86B40" w:rsidRDefault="00A86B40" w:rsidP="00A86B40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Wszędzie na świecie Decydenci podejmują również szereg działań np. systemowo wspierających użytkowanie pojazdów elektrycznych, budowy publicznych stacji ładowania aut elektrycznych,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etc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   </w:t>
      </w:r>
    </w:p>
    <w:p w:rsidR="00A86B40" w:rsidRDefault="00A86B40" w:rsidP="00A86B40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</w:t>
      </w:r>
    </w:p>
    <w:p w:rsidR="00A86B40" w:rsidRDefault="00A86B40" w:rsidP="00A86B40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Dlatego troską każdego Obywatela oraz Podmiotu gospodarczego - zajmującego się ex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professo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rzeczoną problematyką powinno być promowanie ekologicznych rozwiązań w tym obszarze. </w:t>
      </w:r>
    </w:p>
    <w:p w:rsidR="00A86B40" w:rsidRDefault="00A86B40" w:rsidP="00A86B40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Natomiast na Decydentach ciąży obowiązek wybrania rozwiązań najbardziej efektywnych z punktu wydatkowania publicznych pieniędzy i zachowania zasad uczciwej konkurencji. </w:t>
      </w:r>
    </w:p>
    <w:p w:rsidR="00A86B40" w:rsidRDefault="00A86B40" w:rsidP="00A86B40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</w:t>
      </w:r>
    </w:p>
    <w:p w:rsidR="00A86B40" w:rsidRDefault="00A86B40" w:rsidP="00A86B40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Pro forma - pozwalamy sobie przytoczyć - wszystkim dobrze znany - odpowiedni zapis Konstytucji RP:</w:t>
      </w:r>
    </w:p>
    <w:p w:rsidR="00A86B40" w:rsidRDefault="00A86B40" w:rsidP="00A86B40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Art. 74. Ochrona środowiska jako obowiązek władz publicznych</w:t>
      </w:r>
    </w:p>
    <w:p w:rsidR="00A86B40" w:rsidRDefault="00A86B40" w:rsidP="00A86B40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1. Władze publiczne prowadzą politykę zapewniającą bezpieczeństwo ekologiczne współczesnemu i przyszłym pokoleniom.</w:t>
      </w:r>
    </w:p>
    <w:p w:rsidR="00A86B40" w:rsidRDefault="00A86B40" w:rsidP="00A86B40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2. Ochrona środowiska jest obowiązkiem władz publicznych.</w:t>
      </w:r>
    </w:p>
    <w:p w:rsidR="00A86B40" w:rsidRDefault="00A86B40" w:rsidP="00A86B40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3. Każdy ma prawo do informacji o stanie i ochronie środowiska.</w:t>
      </w:r>
    </w:p>
    <w:p w:rsidR="00A86B40" w:rsidRDefault="00A86B40" w:rsidP="00A86B40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4. Władze publiczne wspierają działania obywateli na rzecz ochrony i poprawy stanu środowiska.</w:t>
      </w:r>
    </w:p>
    <w:p w:rsidR="00A86B40" w:rsidRDefault="00A86B40" w:rsidP="00A86B40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</w:t>
      </w:r>
    </w:p>
    <w:p w:rsidR="00A86B40" w:rsidRDefault="00A86B40" w:rsidP="00A86B40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</w:t>
      </w:r>
    </w:p>
    <w:p w:rsidR="00A86B40" w:rsidRDefault="00A86B40" w:rsidP="00A86B40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Biorąc pod uwagę powyższe, oraz uzasadniony społecznie - interes pro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publico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bono, wnosimy: </w:t>
      </w:r>
    </w:p>
    <w:p w:rsidR="00A86B40" w:rsidRDefault="00A86B40" w:rsidP="00A86B40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A86B40" w:rsidRDefault="00A86B40" w:rsidP="00A86B40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Osnowa Wniosku: </w:t>
      </w:r>
    </w:p>
    <w:p w:rsidR="00A86B40" w:rsidRDefault="00A86B40" w:rsidP="00A86B40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§1) Na mocy art. 61 Konstytucji RP, w trybie art. 6 ust. 1 pkt. 1 lit c oraz art. 6 ust. 1 pkt. 2 lit. c Ustawy z dnia 6 września o dostępie do informacji publicznej (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t.j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 Dz. U. z 2020 r.)   - wnosimy o udzielnie informacji publicznej w przedmiocie - 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gdzie w stronie Internetowej lub w BIP - Gmina opublikowała PROJEKT  założeń do planu zaopatrzenia w ciepło, energię elektryczną i paliwa gazowe - w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lastRenderedPageBreak/>
        <w:t xml:space="preserve">rozumieniu  art. 19 ust. Ustawy z dnia 10 kwietnia 1997 r. Prawo energetyczne (Dz.U.2017.220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t.j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. z 2017.02.06)</w:t>
      </w:r>
    </w:p>
    <w:p w:rsidR="00A86B40" w:rsidRDefault="00A86B40" w:rsidP="00A86B40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</w:t>
      </w:r>
    </w:p>
    <w:p w:rsidR="00A86B40" w:rsidRDefault="00A86B40" w:rsidP="00A86B40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§1.2) Na mocy wzmiankowanych powyżej przepisów, art. 61 Konstytucji RP, w trybie art. 6 ust. 1 pkt 2 lit. d i pkt. 3   wzmiankowanej Ustawy o dostępie do informacji publicznej (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t.j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 Dz. U. z 2020 r. poz. 2176) wnosimy o podanie danych kontaktowych 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Urzędnika, który w zakresie powierzonych mu zadań i wykonywanych kompetencji nadzoruje sprawy związane z wdrażaniem dyspozycji Ustawy z dnia 11 stycznia 2018 r. o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elektromobilności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 i paliwach alternatywnych (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t.j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. Dz. U. z 2021 r. poz. 110).</w:t>
      </w:r>
    </w:p>
    <w:p w:rsidR="00A86B40" w:rsidRDefault="00A86B40" w:rsidP="00A86B40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(Imię i nazwisko, adres do korespondencji e-mail, tel. i stanowisko służbowe Urzędnika) </w:t>
      </w:r>
    </w:p>
    <w:p w:rsidR="00A86B40" w:rsidRDefault="00A86B40" w:rsidP="00A86B40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A86B40" w:rsidRDefault="00A86B40" w:rsidP="00A86B40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Oczwyście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, nadmieniamy, że Wnioskodawca jest świadomy poślizgów z zakresie wdrażania określonych vacatio legis oraz tego, że cześć gmin będzie stosowało przepisy przedmiotowej ustawy w ograniczonym zakresie,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etc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</w:t>
      </w:r>
    </w:p>
    <w:p w:rsidR="00A86B40" w:rsidRDefault="00A86B40" w:rsidP="00A86B40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Tak więc Wnioskodawca jest świadomy, że w zależności od wielkości gminy - różny będzie oczywiście zakres zadań i kompetencji tego Urzędnika </w:t>
      </w:r>
    </w:p>
    <w:p w:rsidR="00A86B40" w:rsidRDefault="00A86B40" w:rsidP="00A86B40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A86B40" w:rsidRDefault="00A86B40" w:rsidP="00A86B40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Prembuła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do pytania 1.3 </w:t>
      </w:r>
    </w:p>
    <w:p w:rsidR="00A86B40" w:rsidRDefault="00A86B40" w:rsidP="00A86B40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A86B40" w:rsidRDefault="00A86B40" w:rsidP="00A86B40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To jak ważki  jest to temat wynika choćby z materiałów publikowanych w prasie analizujących plany właściwego Ministerstwa w tym zakresie,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etc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 </w:t>
      </w:r>
    </w:p>
    <w:p w:rsidR="00A86B40" w:rsidRDefault="00A86B40" w:rsidP="00A86B40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ad exemplum - vide: materiał: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https://www.cire.pl/item,186469,1,0,0,0,0,0,rzad-szykuje-doplaty-do-stacji-ladowania-na-jakich-warunkach.html  </w:t>
      </w:r>
    </w:p>
    <w:p w:rsidR="00A86B40" w:rsidRDefault="00A86B40" w:rsidP="00A86B40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A86B40" w:rsidRDefault="00A86B40" w:rsidP="00A86B40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Dziennikarze tak interpretują te plany: </w:t>
      </w:r>
    </w:p>
    <w:p w:rsidR="00A86B40" w:rsidRDefault="00A86B40" w:rsidP="00A86B40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“(…) Jak czytamy w dokumencie opracowanym przez resort energii, jeśli wyniki monitorowania zakończonego na przełomie 2019/2020 r. wykażą, że liczba ogólnodostępnych stacji ładowania w danej gminie nie odpowiada minimalnej liczbie określonej w przepisach projektowanej ustaw dla gminy danej wielkości, władze takiej gminy będą zobowiązane do przygotowania planu rozwoju infrastruktury. Za budowę punktów ładowania w tym przypadku będzie odpowiadał operator sieci dystrybucyjnej elektroenergetycznej. (…) “ - wnioskodawca cytuje przedmiotowy fragment za portalem www.cire.pl </w:t>
      </w:r>
    </w:p>
    <w:p w:rsidR="00A86B40" w:rsidRDefault="00A86B40" w:rsidP="00A86B40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A86B40" w:rsidRDefault="00A86B40" w:rsidP="00A86B40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W związku z powyższym: </w:t>
      </w:r>
    </w:p>
    <w:p w:rsidR="00A86B40" w:rsidRDefault="00A86B40" w:rsidP="00A86B40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§1.3) 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Na mocy wzmiankowanych powyżej przepisów, art. 61 Konstytucji RP, w trybie art. 6 ust. 1 pkt 2 lit. b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 (zamierzenia w działaniach władzy)  Ustawy o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dost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. do inf.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publ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 (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t.j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 Dz. U. z 2020 r. poz. 2176) 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wnosimy o poinformowanie wnioskodawcy o tym czy w ciągu najbliższych 3 lat Gmina/Miast - zamierza uczestniczyć w Inwestycjach związanych z budową publicznych stacji ładowania aut elektrycznych ? </w:t>
      </w:r>
    </w:p>
    <w:p w:rsidR="00A86B40" w:rsidRDefault="00A86B40" w:rsidP="00A86B40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A86B40" w:rsidRDefault="00A86B40" w:rsidP="00A86B40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§4) Aby zachować pełną jawność i transparentność działań - wnosimy o opublikowanie treści wniosku  na stronie internetowej podmiotu rozpatrującego petycję lub urzędu go obsługującego (Adresata) W tym przypadku prośba jest fakultatywna gdyż - obowiązek taki istnieje jedynie w przypadku petycji. Chcemy działać w pełni jawnie i transparentnie, mamy nadzieję, że Urząd również.  </w:t>
      </w:r>
    </w:p>
    <w:p w:rsidR="00A86B40" w:rsidRDefault="00A86B40" w:rsidP="00A86B40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A86B40" w:rsidRDefault="00A86B40" w:rsidP="00A86B40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§4a) Wnosimy o zwrotne potwierdzenie otrzymania niniejszego wniosku w trybie §7  Rozporządzenia Prezesa Rady Ministrów z dnia 8 stycznia 2002 r. w sprawie organizacji przyjmowania i rozpatrywania s. i wniosków. (Dz. U. z dnia 22 styczna 2002 r. Nr 5, poz. 46) -  na adres e-mail: stacje-ladowania@samorzad.pl </w:t>
      </w:r>
    </w:p>
    <w:p w:rsidR="00A86B40" w:rsidRDefault="00A86B40" w:rsidP="00A86B40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§5) Wnosimy o to, aby odpowiedź w  przedmiocie powyższych pytań i petycji złożonych na mocy art. 63 Konstytucji RP - w związku z art.  241 KPA, została udzielona - zwrotnie na adres e-mail stacje-ladowania@samorzad.pl </w:t>
      </w:r>
    </w:p>
    <w:p w:rsidR="00A86B40" w:rsidRDefault="00A86B40" w:rsidP="00A86B40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§6) Wniosek został sygnowany bezpiecznym, kwalifikowanym podpisem elektronicznym - stosownie do wytycznych Ustawy z dnia 5 września 2016 r. o usługach zaufania oraz identyfikacji elektronicznej (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t.j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 Dz. U. z 2019 r. poz. 162, 1590) </w:t>
      </w:r>
    </w:p>
    <w:p w:rsidR="00A0026B" w:rsidRDefault="00A0026B"/>
    <w:p w:rsidR="00A86B40" w:rsidRDefault="00A86B40" w:rsidP="00A86B40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A86B40" w:rsidRDefault="00A86B40" w:rsidP="00A86B40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A86B40" w:rsidRDefault="00A86B40" w:rsidP="00A86B40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A86B40" w:rsidRDefault="00A86B40" w:rsidP="00A86B40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A86B40" w:rsidRDefault="00A86B40" w:rsidP="00A86B40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A86B40" w:rsidRDefault="00A86B40" w:rsidP="00A86B40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A86B40" w:rsidRDefault="00A86B40" w:rsidP="00A86B40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bookmarkStart w:id="0" w:name="_GoBack"/>
      <w:bookmarkEnd w:id="0"/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lastRenderedPageBreak/>
        <w:t>Komentarz do Wniosku: </w:t>
      </w:r>
    </w:p>
    <w:p w:rsidR="00A86B40" w:rsidRDefault="00A86B40" w:rsidP="00A86B40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Adresat jest jednoznacznie identyfikowany - na podstawie - unikalnego adresu e-mail opublikowanego w Biuletynie Informacji Publicznej Jednostki i przypisanego do odnośnego Organu.</w:t>
      </w:r>
    </w:p>
    <w:p w:rsidR="00A86B40" w:rsidRDefault="00A86B40" w:rsidP="00A86B40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Rzeczony adres e-mail - zgodnie z dyspozycją art. 1 i 8 ustawy o dostępie do informacji publicznej - stanowiąc informację pewną i potwierdzoną - jednoznacznie oznacza adresata petycji/wniosku. (Oznaczenie adresata petycji/wniosku) </w:t>
      </w:r>
    </w:p>
    <w:p w:rsidR="00A86B40" w:rsidRDefault="00A86B40" w:rsidP="00A86B40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Pomimo, iż w rzeczonym wniosku powołujemy się na art. 241 Ustawy z dnia 14 czerwca 1960 r. Kodeks postępowania administracyjnego (Dz.U.2016.23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t.j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 z dnia 2016.01.07) -  w naszym mniemaniu - nie oznacza to, że Urząd powinien rozpatrywać niniejsze wnioski w trybie KPA  </w:t>
      </w:r>
    </w:p>
    <w:p w:rsidR="00A86B40" w:rsidRDefault="00A86B40" w:rsidP="00A86B40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W opinii Wnioskodawcy Urząd powinien w zależności od dokonanej interpretacji treści pisma  - procedować nasze wnioski  -  w trybie Ustawy o petycjach (Dz.U.2014.1195 z dnia 2014.09.05)  lub odpowiednio Ustawy o dostępie do informacji publicznej (wynika to zazwyczaj z jego treści i powołanych podstaw prawnych). </w:t>
      </w:r>
    </w:p>
    <w:p w:rsidR="00A86B40" w:rsidRDefault="00A86B40" w:rsidP="00A86B40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Zatem - wg. Wnioskodawcy niniejszy wniosek może być jedynie fakultatywnie rozpatrywany - jako optymalizacyjny w związku z art. 241 KPA. </w:t>
      </w:r>
    </w:p>
    <w:p w:rsidR="00A86B40" w:rsidRDefault="00A86B40" w:rsidP="00A86B40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W naszych wnioskach/petycjach  często powołujemy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sie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na  wzmiankowany art. 241 KPA - scilicet: "Przedmiotem wniosku mogą być w szczególności sprawy ulepszenia organizacji, wzmocnienia praworządności, usprawnienia pracy i zapobiegania nadużyciom, ochrony własności, lepszego zaspokajania potrzeb ludności.” - w sensie możliwości otwarcia procedury sanacyjnej. </w:t>
      </w:r>
    </w:p>
    <w:p w:rsidR="00A86B40" w:rsidRDefault="00A86B40" w:rsidP="00A86B40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Każdy Podmiot mający styczność z Urzędem - ma prawo i obowiązek - usprawniać struktury administracji samorządowej. </w:t>
      </w:r>
    </w:p>
    <w:p w:rsidR="00A86B40" w:rsidRDefault="00A86B40" w:rsidP="00A86B40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Zatem pomimo formy zewnętrznej - Decydenci mogą/powinni dokonać własnej interpretacji  - zgodnie z brzmieniem art. 222 KPA. </w:t>
      </w:r>
    </w:p>
    <w:p w:rsidR="00A86B40" w:rsidRDefault="00A86B40" w:rsidP="00A86B40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A86B40" w:rsidRDefault="00A86B40" w:rsidP="00A86B40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Nazwa Wnioskodawca/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Petycjodawca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- jest dla uproszczenia stosowna jako synonim nazwy “Podmiot Wnoszący Petycję” - w rozumieniu art. 4 ust. 4 Ustawy o petycjach (Dz.U.2014.1195 z dnia 2014.09.05) </w:t>
      </w:r>
    </w:p>
    <w:p w:rsidR="00A86B40" w:rsidRDefault="00A86B40" w:rsidP="00A86B40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A86B40" w:rsidRDefault="00A86B40" w:rsidP="00A86B40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Pozwalamy sobie również przypomnieć, że  ipso iure art. 2 ust. 2 Ustawy o dostępie do informacji publicznej “ (…) Od osoby wykonującej prawo do informacji publicznej nie wolno żądać wykazania interesu prawnego lub faktycznego.</w:t>
      </w:r>
    </w:p>
    <w:p w:rsidR="00A86B40" w:rsidRDefault="00A86B40" w:rsidP="00A86B40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A86B40" w:rsidRDefault="00A86B40" w:rsidP="00A86B40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Wnioskodawca   - pro forma podpisał - niniejszy wniosek -  bezpiecznym kwalifikowanym podpisem elektronicznym  (w załączeniu stosowne pliki) - choć według aktualnego orzecznictwa brak podpisu elektronicznego nie powoduje bezprzedmiotowości wniosku, stosownie do orzeczenia: Naczelnego Sądu Administracyjnego w Warszawie I OSK 1277/08.  Podkreślamy jednocześnie, iż przedmiotowy wniosek traktujemy jako próbę usprawnienia organizacji działania Jednostek Administracji Publicznej  - w celu lepszego zaspokajania potrzeb ludności. Do wniosku dołączono plik podpisany bezpiecznym kwalifikowanym podpisem elektronicznym, zawiera on taką samą treść, jak ta która znajduje się w niniejszej wiadomości e-mail.  Weryfikacja podpisu i odczytanie pliku wymaga posiadania oprogramowania, które bez ponoszenia opłat, można uzyskać na stronach WWW podmiotów - zgodnie z ustawą, świadczących usługi certyfikacyjne. </w:t>
      </w:r>
    </w:p>
    <w:p w:rsidR="00A86B40" w:rsidRDefault="00A86B40" w:rsidP="00A86B40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A86B40" w:rsidRDefault="00A86B40" w:rsidP="00A86B40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Celem naszych wniosków jest - sensu largo - usprawnienie, naprawa - na miarę istniejących możliwości - funkcjonowania struktur Administracji Publicznej - głownie w Gminach/Miastach  - gdzie jak wynika z naszych wniosków - stan faktyczny wymaga wszczęcia procedur sanacyjnych. </w:t>
      </w:r>
    </w:p>
    <w:p w:rsidR="00A86B40" w:rsidRDefault="00A86B40" w:rsidP="00A86B40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A86B40" w:rsidRDefault="00A86B40" w:rsidP="00A86B40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W Jednostkach Pionu Administracji Rządowej - stan faktyczny jest o wiele lepszy.  </w:t>
      </w:r>
    </w:p>
    <w:p w:rsidR="00A86B40" w:rsidRDefault="00A86B40" w:rsidP="00A86B40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A86B40" w:rsidRDefault="00A86B40" w:rsidP="00A86B40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Zwracamy uwagę, że Ustawodawca do tego stopnia stara się - poszerzyć spektrum możliwości porównywania cen i wyboru różnych opcji rynkowych oraz przeciwdziałać korupcji w Administracji Publicznej - że nakazał w §6 ust. 2 pkt. 2 załącznika nr 1 do Rozporządzenia Prezesa Rady Ministrów z dnia 18 stycznia 2011 r. w sprawie instrukcji kancelaryjnej, (…) (Dz. U. z dnia 20 stycznia 2011 r.) -  archiwizowanie, również wszystkich niezamówionych ofert, a co dopiero petycji i wniosków optymalizacyjnych. Cieszy nas ten fakt niemiernie, przyczyni się z pewnością do większej rozwagi w wydatkowaniu środków publicznych. </w:t>
      </w:r>
    </w:p>
    <w:p w:rsidR="00A86B40" w:rsidRDefault="00A86B40" w:rsidP="00A86B40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Duża ilość powoływanych przepisów prawa w przedmiotowym wniosku, wiąże się z tym, że chcemy uniknąć wyjaśniania intencji i podstaw prawnych w rozmowach telefonicznych - co rzadko, ale jednak, ciągle ma miejsce w przypadku nielicznych JST.</w:t>
      </w:r>
    </w:p>
    <w:p w:rsidR="00A86B40" w:rsidRDefault="00A86B40" w:rsidP="00A86B40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Jeżeli JST nie zgada się z powołanymi przepisami prawa, prosimy aby zastosowano podstawy prawne akceptowane przez JST.</w:t>
      </w:r>
    </w:p>
    <w:p w:rsidR="00A86B40" w:rsidRDefault="00A86B40" w:rsidP="00A86B40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lastRenderedPageBreak/>
        <w:t>Dobro Petenta i jawność życia publicznego jest naszym nadrzędnym celem, dlatego staramy się również upowszechniać zapisy Ustawowe dotyczące Wnioskowania. Kwestie te Ustawodawca podkreślił i uregulował w art. 63 Konstytucji RP: "Każdy ma prawo składać petycje, wnioski i skargi w interesie publicznym, własnym lub innej osoby za jej zgodą do organów władzy publicznej oraz do organizacji i instytucji społecznych w związku z wykonywanymi przez nie zadaniami zleconymi z zakresu administracji publicznej." oraz w art. 54 ust. 1 Konstytucji RP "Każdemu zapewnia się wolność wyrażania swoich poglądów oraz pozyskiwania i rozpowszechniania informacji."</w:t>
      </w:r>
    </w:p>
    <w:p w:rsidR="00A86B40" w:rsidRDefault="00A86B40" w:rsidP="00A86B40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A86B40" w:rsidRDefault="00A86B40" w:rsidP="00A86B40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Pamiętajmy również o przepisach zawartych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inter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alia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: w art. 225 KPA: 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"§ 1. Nikt nie może być narażony na jakikolwiek uszczerbek lub zarzut z powodu złożenia skargi lub wniosku albo z powodu dostarczenia materiału do publikacji o znamionach skargi lub wniosku, jeżeli działał w granicach prawem dozwolonych.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§ 2. Organy państwowe, organy jednostek samorządu terytorialnego i inne organy samorządowe oraz organy organizacji społecznych są obowiązane przeciwdziałać hamowaniu krytyki i innym działaniom ograniczającym prawo do składania skarg i wniosków lub dostarczania informacji - do publikacji - o znamionach skargi lub wniosku."</w:t>
      </w:r>
    </w:p>
    <w:p w:rsidR="00A86B40" w:rsidRDefault="00A86B40" w:rsidP="00A86B40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Eksperci NIK piszą: "Niewielka liczba składanych wniosków o udzielenie informacji publicznej, liczba skarg złożonych do WSA, jak również liczba pozwów złożonych do sądów rejonowych, świadczyć może o braku zainteresowania w egzekwowaniu powszechnego prawa do informacji publicznej. Z drugiej strony, realizację tego prawa utrudniają podmioty zobowiązane do pełnej przejrzystości swojego działania, poprzez nieudostępnianie wymaganej informacji publicznej" [Protokół pokontrolny dostępny w sieci Internet: LBY-4101-09/2010]. Mamy nadzieję, zmienić powyższą ocenę, być może nasz wniosek choć w niewielkim stopniu – przyczyni się do zwiększenia tych wskaźników.</w:t>
      </w:r>
    </w:p>
    <w:p w:rsidR="00A86B40" w:rsidRDefault="00A86B40" w:rsidP="00A86B40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A86B40" w:rsidRDefault="00A86B40" w:rsidP="00A86B40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Postulujemy, ABY NASZA PETYCJA NIE BYŁA W ŻADNYM RAZIE ŁĄCZONA Z PÓŹNIEJSZYM jakimkolwiek trybem zamówienia  nie musimy dodawać, że mamy nadzieję, iż wszelkie postępowania będą  prowadzone z uwzględnieniem zasad uczciwej konkurencji - i o wyborze oferenta będą decydować jedynie ustalone przez decydentów kryteria związane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inter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alia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 z parametrami ofert oraz ceną. </w:t>
      </w:r>
    </w:p>
    <w:p w:rsidR="00A86B40" w:rsidRDefault="00A86B40" w:rsidP="00A86B40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A86B40" w:rsidRDefault="00A86B40" w:rsidP="00A86B40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Oczywiście - wszelkie ewentualne postępowania - ogłoszone przez Jednostkę Administracji Publicznej - będące następstwem niniejszego wniosku - należy przeprowadzić zgodnie z rygorystycznymi zasadami wydatkowania środków publicznych -  z uwzględnieniem stosowania zasad uczciwej konkurencji, przejrzystości i transparentności -  zatem w pełni lege artis. </w:t>
      </w:r>
    </w:p>
    <w:p w:rsidR="00A86B40" w:rsidRDefault="00A86B40" w:rsidP="00A86B40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Ponownie sygnalizujemy, że do wniosku dołączono plik podpisany bezpiecznym kwalifikowanym podpisem elektronicznym.  Weryfikacja podpisu i odczytanie pliku wymaga posiadania oprogramowania, które bez ponoszenia opłat, można uzyskać na stronach WWW podmiotów - zgodnie z ustawą, świadczących usługi certyfikacyjne.</w:t>
      </w:r>
    </w:p>
    <w:p w:rsidR="00A86B40" w:rsidRDefault="00A86B40"/>
    <w:sectPr w:rsidR="00A86B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B40"/>
    <w:rsid w:val="00A0026B"/>
    <w:rsid w:val="00A86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001A2A-FCB0-4A1F-A189-FCED87E16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6B40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2095</Words>
  <Characters>12575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Małyszka</dc:creator>
  <cp:keywords/>
  <dc:description/>
  <cp:lastModifiedBy>Edyta Małyszka</cp:lastModifiedBy>
  <cp:revision>1</cp:revision>
  <dcterms:created xsi:type="dcterms:W3CDTF">2021-05-14T08:15:00Z</dcterms:created>
  <dcterms:modified xsi:type="dcterms:W3CDTF">2021-05-14T08:18:00Z</dcterms:modified>
</cp:coreProperties>
</file>